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467F6FC" w14:textId="5C00A9E7" w:rsidR="000F5723" w:rsidRDefault="000F5723">
      <w:pPr>
        <w:pStyle w:val="Norml1"/>
        <w:spacing w:line="276" w:lineRule="auto"/>
      </w:pPr>
    </w:p>
    <w:tbl>
      <w:tblPr>
        <w:tblStyle w:val="a"/>
        <w:tblW w:w="96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2"/>
        <w:gridCol w:w="5964"/>
      </w:tblGrid>
      <w:tr w:rsidR="000F5723" w14:paraId="79B4DED9" w14:textId="77777777" w:rsidTr="00A52D9B">
        <w:trPr>
          <w:jc w:val="center"/>
        </w:trPr>
        <w:tc>
          <w:tcPr>
            <w:tcW w:w="3692" w:type="dxa"/>
          </w:tcPr>
          <w:p w14:paraId="737AE0DC" w14:textId="77777777" w:rsidR="000F5723" w:rsidRDefault="0093536B">
            <w:pPr>
              <w:pStyle w:val="Norml1"/>
              <w:tabs>
                <w:tab w:val="center" w:pos="4536"/>
                <w:tab w:val="right" w:pos="9072"/>
              </w:tabs>
              <w:spacing w:before="120" w:after="60"/>
              <w:ind w:left="108"/>
              <w:jc w:val="center"/>
            </w:pPr>
            <w:r>
              <w:rPr>
                <w:noProof/>
              </w:rPr>
              <w:drawing>
                <wp:inline distT="0" distB="0" distL="0" distR="0" wp14:anchorId="789902E1" wp14:editId="211079BC">
                  <wp:extent cx="784860" cy="792480"/>
                  <wp:effectExtent l="0" t="0" r="0"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8" cstate="print"/>
                          <a:srcRect/>
                          <a:stretch>
                            <a:fillRect/>
                          </a:stretch>
                        </pic:blipFill>
                        <pic:spPr>
                          <a:xfrm>
                            <a:off x="0" y="0"/>
                            <a:ext cx="784860" cy="792480"/>
                          </a:xfrm>
                          <a:prstGeom prst="rect">
                            <a:avLst/>
                          </a:prstGeom>
                          <a:ln/>
                        </pic:spPr>
                      </pic:pic>
                    </a:graphicData>
                  </a:graphic>
                </wp:inline>
              </w:drawing>
            </w:r>
          </w:p>
        </w:tc>
        <w:tc>
          <w:tcPr>
            <w:tcW w:w="5964" w:type="dxa"/>
          </w:tcPr>
          <w:p w14:paraId="4C11446B" w14:textId="77777777" w:rsidR="000F5723" w:rsidRDefault="0093536B">
            <w:pPr>
              <w:pStyle w:val="Norml1"/>
              <w:tabs>
                <w:tab w:val="center" w:pos="4536"/>
                <w:tab w:val="right" w:pos="9072"/>
              </w:tabs>
              <w:spacing w:before="120"/>
              <w:jc w:val="center"/>
            </w:pPr>
            <w:r>
              <w:rPr>
                <w:rFonts w:ascii="Arial Narrow" w:eastAsia="Arial Narrow" w:hAnsi="Arial Narrow" w:cs="Arial Narrow"/>
                <w:b/>
                <w:smallCaps/>
                <w:sz w:val="28"/>
                <w:szCs w:val="28"/>
              </w:rPr>
              <w:t>SEMMELWEIS EGYETEM</w:t>
            </w:r>
            <w:r>
              <w:t xml:space="preserve"> </w:t>
            </w:r>
          </w:p>
          <w:p w14:paraId="4D7A974F" w14:textId="77777777" w:rsidR="000F5723" w:rsidRDefault="0093536B">
            <w:pPr>
              <w:pStyle w:val="Norml1"/>
              <w:tabs>
                <w:tab w:val="center" w:pos="4536"/>
                <w:tab w:val="right" w:pos="9072"/>
              </w:tabs>
              <w:spacing w:before="120"/>
              <w:jc w:val="center"/>
            </w:pPr>
            <w:r>
              <w:rPr>
                <w:rFonts w:ascii="Arial Narrow" w:eastAsia="Arial Narrow" w:hAnsi="Arial Narrow" w:cs="Arial Narrow"/>
                <w:b/>
                <w:sz w:val="28"/>
                <w:szCs w:val="28"/>
              </w:rPr>
              <w:t>Általános Orvostudományi Kar</w:t>
            </w:r>
          </w:p>
          <w:p w14:paraId="730B94C0" w14:textId="77777777" w:rsidR="000F5723" w:rsidRDefault="0093536B">
            <w:pPr>
              <w:pStyle w:val="Norml1"/>
              <w:tabs>
                <w:tab w:val="center" w:pos="4536"/>
                <w:tab w:val="right" w:pos="9072"/>
              </w:tabs>
              <w:spacing w:before="120"/>
              <w:jc w:val="center"/>
            </w:pPr>
            <w:proofErr w:type="gramStart"/>
            <w:r>
              <w:rPr>
                <w:rFonts w:ascii="Arial Narrow" w:eastAsia="Arial Narrow" w:hAnsi="Arial Narrow" w:cs="Arial Narrow"/>
                <w:b/>
                <w:smallCaps/>
                <w:sz w:val="28"/>
                <w:szCs w:val="28"/>
              </w:rPr>
              <w:t>GENETIKAI</w:t>
            </w:r>
            <w:proofErr w:type="gramEnd"/>
            <w:r>
              <w:rPr>
                <w:rFonts w:ascii="Arial Narrow" w:eastAsia="Arial Narrow" w:hAnsi="Arial Narrow" w:cs="Arial Narrow"/>
                <w:b/>
                <w:smallCaps/>
                <w:sz w:val="28"/>
                <w:szCs w:val="28"/>
              </w:rPr>
              <w:t>, SEJT- ÉS IMMUNBIOLÓGIAI INTÉZET</w:t>
            </w:r>
          </w:p>
          <w:p w14:paraId="1E568EE6" w14:textId="77777777" w:rsidR="000F5723" w:rsidRDefault="0093536B">
            <w:pPr>
              <w:pStyle w:val="Norml1"/>
              <w:tabs>
                <w:tab w:val="center" w:pos="4536"/>
                <w:tab w:val="right" w:pos="9072"/>
              </w:tabs>
              <w:spacing w:before="120"/>
              <w:jc w:val="center"/>
            </w:pPr>
            <w:r>
              <w:rPr>
                <w:rFonts w:ascii="Arial Narrow" w:eastAsia="Arial Narrow" w:hAnsi="Arial Narrow" w:cs="Arial Narrow"/>
                <w:b/>
                <w:sz w:val="18"/>
                <w:szCs w:val="18"/>
              </w:rPr>
              <w:t>1085 Budapest, Üllői út 26.</w:t>
            </w:r>
            <w:r>
              <w:rPr>
                <w:rFonts w:ascii="Arial Narrow" w:eastAsia="Arial Narrow" w:hAnsi="Arial Narrow" w:cs="Arial Narrow"/>
                <w:b/>
                <w:smallCaps/>
                <w:sz w:val="28"/>
                <w:szCs w:val="28"/>
              </w:rPr>
              <w:t xml:space="preserve"> </w:t>
            </w:r>
          </w:p>
        </w:tc>
      </w:tr>
    </w:tbl>
    <w:p w14:paraId="2AD62E1C" w14:textId="77777777" w:rsidR="000F5723" w:rsidRDefault="000F5723">
      <w:pPr>
        <w:pStyle w:val="Norml1"/>
        <w:tabs>
          <w:tab w:val="center" w:pos="4536"/>
          <w:tab w:val="right" w:pos="9072"/>
        </w:tabs>
      </w:pPr>
    </w:p>
    <w:p w14:paraId="75B3A4A3" w14:textId="488EBCA7" w:rsidR="000F5723" w:rsidRDefault="0093536B" w:rsidP="00922B0D">
      <w:pPr>
        <w:pStyle w:val="Norml1"/>
        <w:tabs>
          <w:tab w:val="left" w:pos="6096"/>
        </w:tabs>
        <w:spacing w:before="120" w:after="120"/>
        <w:ind w:left="709" w:right="402"/>
        <w:jc w:val="right"/>
      </w:pPr>
      <w:bookmarkStart w:id="0" w:name="_gjdgxs" w:colFirst="0" w:colLast="0"/>
      <w:bookmarkEnd w:id="0"/>
      <w:r>
        <w:rPr>
          <w:b/>
          <w:sz w:val="32"/>
          <w:szCs w:val="32"/>
        </w:rPr>
        <w:t xml:space="preserve">                               Iktatószám:</w:t>
      </w:r>
      <w:r w:rsidR="00963D7A">
        <w:rPr>
          <w:b/>
          <w:sz w:val="32"/>
          <w:szCs w:val="32"/>
        </w:rPr>
        <w:t xml:space="preserve"> </w:t>
      </w:r>
      <w:r w:rsidR="00B6521F" w:rsidRPr="00B6521F">
        <w:rPr>
          <w:b/>
          <w:sz w:val="32"/>
          <w:szCs w:val="32"/>
        </w:rPr>
        <w:t>127610</w:t>
      </w:r>
      <w:r w:rsidR="00922B0D">
        <w:rPr>
          <w:b/>
          <w:sz w:val="32"/>
          <w:szCs w:val="32"/>
        </w:rPr>
        <w:t>/AOGEN/20</w:t>
      </w:r>
      <w:r w:rsidR="00963D7A">
        <w:rPr>
          <w:b/>
          <w:sz w:val="32"/>
          <w:szCs w:val="32"/>
        </w:rPr>
        <w:t>21</w:t>
      </w:r>
    </w:p>
    <w:p w14:paraId="07BFF176" w14:textId="77777777" w:rsidR="000F5723" w:rsidRDefault="0093536B">
      <w:pPr>
        <w:pStyle w:val="Norml1"/>
        <w:spacing w:before="120" w:after="120"/>
        <w:ind w:left="709" w:right="709"/>
        <w:jc w:val="center"/>
      </w:pPr>
      <w:r>
        <w:rPr>
          <w:b/>
          <w:sz w:val="32"/>
          <w:szCs w:val="32"/>
        </w:rPr>
        <w:t>SZERVEZETI ÜGYREND</w:t>
      </w:r>
    </w:p>
    <w:p w14:paraId="699EF33D" w14:textId="77777777" w:rsidR="000F5723" w:rsidRDefault="000F5723">
      <w:pPr>
        <w:pStyle w:val="Norml1"/>
        <w:spacing w:before="120" w:after="120"/>
        <w:ind w:left="709" w:right="709"/>
        <w:jc w:val="center"/>
      </w:pPr>
    </w:p>
    <w:p w14:paraId="11E64DEB" w14:textId="77777777" w:rsidR="000F5723" w:rsidRDefault="000F5723">
      <w:pPr>
        <w:pStyle w:val="Norml1"/>
        <w:spacing w:before="120" w:after="120"/>
        <w:ind w:left="709" w:right="709"/>
        <w:jc w:val="center"/>
      </w:pPr>
    </w:p>
    <w:tbl>
      <w:tblPr>
        <w:tblStyle w:val="a0"/>
        <w:tblW w:w="9287" w:type="dxa"/>
        <w:tblInd w:w="494" w:type="dxa"/>
        <w:tblLayout w:type="fixed"/>
        <w:tblLook w:val="0000" w:firstRow="0" w:lastRow="0" w:firstColumn="0" w:lastColumn="0" w:noHBand="0" w:noVBand="0"/>
      </w:tblPr>
      <w:tblGrid>
        <w:gridCol w:w="1349"/>
        <w:gridCol w:w="2410"/>
        <w:gridCol w:w="1597"/>
        <w:gridCol w:w="1805"/>
        <w:gridCol w:w="2126"/>
      </w:tblGrid>
      <w:tr w:rsidR="000F5723" w14:paraId="130AD75F" w14:textId="77777777">
        <w:trPr>
          <w:trHeight w:val="440"/>
        </w:trPr>
        <w:tc>
          <w:tcPr>
            <w:tcW w:w="1349" w:type="dxa"/>
          </w:tcPr>
          <w:p w14:paraId="4B47F348" w14:textId="77777777" w:rsidR="000F5723" w:rsidRDefault="0093536B">
            <w:pPr>
              <w:pStyle w:val="Norml1"/>
              <w:jc w:val="center"/>
            </w:pPr>
            <w:r>
              <w:rPr>
                <w:b/>
                <w:sz w:val="20"/>
                <w:szCs w:val="20"/>
              </w:rPr>
              <w:t>Készítette:</w:t>
            </w:r>
          </w:p>
        </w:tc>
        <w:tc>
          <w:tcPr>
            <w:tcW w:w="2410" w:type="dxa"/>
            <w:tcBorders>
              <w:bottom w:val="single" w:sz="12" w:space="0" w:color="000000"/>
            </w:tcBorders>
          </w:tcPr>
          <w:p w14:paraId="224CF2DD" w14:textId="77777777" w:rsidR="000F5723" w:rsidRDefault="000F5723">
            <w:pPr>
              <w:pStyle w:val="Norml1"/>
              <w:tabs>
                <w:tab w:val="left" w:pos="2159"/>
              </w:tabs>
              <w:ind w:right="72"/>
              <w:jc w:val="center"/>
            </w:pPr>
          </w:p>
        </w:tc>
        <w:tc>
          <w:tcPr>
            <w:tcW w:w="1597" w:type="dxa"/>
            <w:tcBorders>
              <w:left w:val="nil"/>
            </w:tcBorders>
          </w:tcPr>
          <w:p w14:paraId="7D0DDCBA" w14:textId="3DE43536" w:rsidR="000F5723" w:rsidRDefault="0093536B" w:rsidP="00567E22">
            <w:pPr>
              <w:pStyle w:val="Norml1"/>
              <w:tabs>
                <w:tab w:val="left" w:pos="0"/>
                <w:tab w:val="left" w:pos="1784"/>
              </w:tabs>
              <w:jc w:val="center"/>
            </w:pPr>
            <w:r>
              <w:rPr>
                <w:b/>
                <w:sz w:val="20"/>
                <w:szCs w:val="20"/>
              </w:rPr>
              <w:br/>
              <w:t>20</w:t>
            </w:r>
            <w:r w:rsidR="008E6B35">
              <w:rPr>
                <w:b/>
                <w:sz w:val="20"/>
                <w:szCs w:val="20"/>
              </w:rPr>
              <w:t>21</w:t>
            </w:r>
            <w:r>
              <w:rPr>
                <w:b/>
                <w:sz w:val="20"/>
                <w:szCs w:val="20"/>
              </w:rPr>
              <w:t>.12.</w:t>
            </w:r>
            <w:r w:rsidR="00567E22">
              <w:rPr>
                <w:b/>
                <w:sz w:val="20"/>
                <w:szCs w:val="20"/>
              </w:rPr>
              <w:t>21</w:t>
            </w:r>
          </w:p>
        </w:tc>
        <w:tc>
          <w:tcPr>
            <w:tcW w:w="1805" w:type="dxa"/>
            <w:tcBorders>
              <w:top w:val="single" w:sz="4" w:space="0" w:color="000000"/>
              <w:left w:val="single" w:sz="4" w:space="0" w:color="000000"/>
              <w:bottom w:val="single" w:sz="4" w:space="0" w:color="000000"/>
              <w:right w:val="single" w:sz="4" w:space="0" w:color="000000"/>
            </w:tcBorders>
          </w:tcPr>
          <w:p w14:paraId="17D9C09C" w14:textId="77777777" w:rsidR="000F5723" w:rsidRDefault="0093536B">
            <w:pPr>
              <w:pStyle w:val="Norml1"/>
              <w:ind w:left="72"/>
            </w:pPr>
            <w:r>
              <w:rPr>
                <w:b/>
                <w:sz w:val="20"/>
                <w:szCs w:val="20"/>
              </w:rPr>
              <w:t>A dokumentáció kódja/</w:t>
            </w:r>
            <w:proofErr w:type="gramStart"/>
            <w:r>
              <w:rPr>
                <w:b/>
                <w:sz w:val="20"/>
                <w:szCs w:val="20"/>
              </w:rPr>
              <w:t>file</w:t>
            </w:r>
            <w:proofErr w:type="gramEnd"/>
            <w:r>
              <w:rPr>
                <w:b/>
                <w:sz w:val="20"/>
                <w:szCs w:val="20"/>
              </w:rPr>
              <w:t xml:space="preserve"> neve:</w:t>
            </w:r>
          </w:p>
        </w:tc>
        <w:tc>
          <w:tcPr>
            <w:tcW w:w="2126" w:type="dxa"/>
            <w:tcBorders>
              <w:top w:val="single" w:sz="4" w:space="0" w:color="000000"/>
              <w:left w:val="single" w:sz="4" w:space="0" w:color="000000"/>
              <w:bottom w:val="single" w:sz="4" w:space="0" w:color="000000"/>
              <w:right w:val="single" w:sz="4" w:space="0" w:color="000000"/>
            </w:tcBorders>
          </w:tcPr>
          <w:p w14:paraId="17BEF006" w14:textId="77777777" w:rsidR="000F5723" w:rsidRDefault="0093536B">
            <w:pPr>
              <w:pStyle w:val="Norml1"/>
              <w:spacing w:before="120"/>
              <w:jc w:val="center"/>
            </w:pPr>
            <w:r>
              <w:rPr>
                <w:b/>
                <w:sz w:val="20"/>
                <w:szCs w:val="20"/>
              </w:rPr>
              <w:t>SE-GSI-SZR</w:t>
            </w:r>
          </w:p>
        </w:tc>
      </w:tr>
      <w:tr w:rsidR="000F5723" w14:paraId="22422D1E" w14:textId="77777777">
        <w:trPr>
          <w:trHeight w:val="500"/>
        </w:trPr>
        <w:tc>
          <w:tcPr>
            <w:tcW w:w="1349" w:type="dxa"/>
          </w:tcPr>
          <w:p w14:paraId="21F50C0A" w14:textId="77777777" w:rsidR="000F5723" w:rsidRDefault="000F5723">
            <w:pPr>
              <w:pStyle w:val="Norml1"/>
              <w:jc w:val="center"/>
            </w:pPr>
          </w:p>
        </w:tc>
        <w:tc>
          <w:tcPr>
            <w:tcW w:w="2410" w:type="dxa"/>
            <w:tcBorders>
              <w:top w:val="single" w:sz="12" w:space="0" w:color="000000"/>
            </w:tcBorders>
          </w:tcPr>
          <w:p w14:paraId="50DB9BC5" w14:textId="77777777" w:rsidR="000F5723" w:rsidRDefault="0093536B">
            <w:pPr>
              <w:pStyle w:val="Norml1"/>
              <w:jc w:val="center"/>
            </w:pPr>
            <w:r>
              <w:rPr>
                <w:b/>
                <w:sz w:val="20"/>
                <w:szCs w:val="20"/>
              </w:rPr>
              <w:t>Dr. Buzás Edit Irén</w:t>
            </w:r>
          </w:p>
          <w:p w14:paraId="13F3C0FE" w14:textId="77777777" w:rsidR="000F5723" w:rsidRDefault="0093536B">
            <w:pPr>
              <w:pStyle w:val="Norml1"/>
              <w:jc w:val="center"/>
            </w:pPr>
            <w:r>
              <w:rPr>
                <w:b/>
                <w:sz w:val="20"/>
                <w:szCs w:val="20"/>
              </w:rPr>
              <w:t>szervezeti egység vezetője</w:t>
            </w:r>
          </w:p>
        </w:tc>
        <w:tc>
          <w:tcPr>
            <w:tcW w:w="1597" w:type="dxa"/>
          </w:tcPr>
          <w:p w14:paraId="093F7D62" w14:textId="77777777" w:rsidR="000F5723" w:rsidRDefault="0093536B">
            <w:pPr>
              <w:pStyle w:val="Norml1"/>
              <w:tabs>
                <w:tab w:val="left" w:pos="594"/>
              </w:tabs>
              <w:jc w:val="center"/>
            </w:pPr>
            <w:proofErr w:type="gramStart"/>
            <w:r>
              <w:rPr>
                <w:b/>
                <w:i/>
                <w:sz w:val="20"/>
                <w:szCs w:val="20"/>
              </w:rPr>
              <w:t>Dátum</w:t>
            </w:r>
            <w:proofErr w:type="gramEnd"/>
          </w:p>
        </w:tc>
        <w:tc>
          <w:tcPr>
            <w:tcW w:w="1805" w:type="dxa"/>
            <w:tcBorders>
              <w:top w:val="single" w:sz="4" w:space="0" w:color="000000"/>
              <w:left w:val="single" w:sz="4" w:space="0" w:color="000000"/>
              <w:right w:val="single" w:sz="4" w:space="0" w:color="000000"/>
            </w:tcBorders>
          </w:tcPr>
          <w:p w14:paraId="63B9D96A" w14:textId="77777777" w:rsidR="000F5723" w:rsidRDefault="0093536B">
            <w:pPr>
              <w:pStyle w:val="Norml1"/>
              <w:spacing w:before="120"/>
              <w:ind w:left="72"/>
            </w:pPr>
            <w:r>
              <w:rPr>
                <w:b/>
                <w:sz w:val="20"/>
                <w:szCs w:val="20"/>
              </w:rPr>
              <w:t>Változat száma:</w:t>
            </w:r>
          </w:p>
        </w:tc>
        <w:tc>
          <w:tcPr>
            <w:tcW w:w="2126" w:type="dxa"/>
            <w:tcBorders>
              <w:top w:val="single" w:sz="4" w:space="0" w:color="000000"/>
              <w:left w:val="single" w:sz="4" w:space="0" w:color="000000"/>
              <w:bottom w:val="single" w:sz="4" w:space="0" w:color="000000"/>
              <w:right w:val="single" w:sz="4" w:space="0" w:color="000000"/>
            </w:tcBorders>
          </w:tcPr>
          <w:p w14:paraId="6BD695EA" w14:textId="3F09A94B" w:rsidR="000F5723" w:rsidRDefault="0093536B" w:rsidP="00567E22">
            <w:pPr>
              <w:pStyle w:val="Norml1"/>
              <w:spacing w:before="120"/>
              <w:jc w:val="center"/>
            </w:pPr>
            <w:r>
              <w:rPr>
                <w:b/>
                <w:sz w:val="20"/>
                <w:szCs w:val="20"/>
              </w:rPr>
              <w:t>0</w:t>
            </w:r>
            <w:r w:rsidR="00567E22">
              <w:rPr>
                <w:b/>
                <w:sz w:val="20"/>
                <w:szCs w:val="20"/>
              </w:rPr>
              <w:t>2</w:t>
            </w:r>
          </w:p>
        </w:tc>
      </w:tr>
      <w:tr w:rsidR="000F5723" w14:paraId="62CAA716" w14:textId="77777777">
        <w:trPr>
          <w:trHeight w:val="500"/>
        </w:trPr>
        <w:tc>
          <w:tcPr>
            <w:tcW w:w="1349" w:type="dxa"/>
          </w:tcPr>
          <w:p w14:paraId="5FC99C28" w14:textId="621FF305" w:rsidR="000F5723" w:rsidRDefault="000F5723">
            <w:pPr>
              <w:pStyle w:val="Norml1"/>
              <w:jc w:val="center"/>
            </w:pPr>
          </w:p>
        </w:tc>
        <w:tc>
          <w:tcPr>
            <w:tcW w:w="2410" w:type="dxa"/>
            <w:tcBorders>
              <w:bottom w:val="single" w:sz="12" w:space="0" w:color="000000"/>
            </w:tcBorders>
          </w:tcPr>
          <w:p w14:paraId="54789694" w14:textId="77777777" w:rsidR="000F5723" w:rsidRDefault="000F5723">
            <w:pPr>
              <w:pStyle w:val="Norml1"/>
              <w:jc w:val="center"/>
            </w:pPr>
          </w:p>
        </w:tc>
        <w:tc>
          <w:tcPr>
            <w:tcW w:w="1597" w:type="dxa"/>
            <w:tcBorders>
              <w:left w:val="nil"/>
            </w:tcBorders>
          </w:tcPr>
          <w:p w14:paraId="6CE621E4" w14:textId="037178C9" w:rsidR="000F5723" w:rsidRDefault="000F5723" w:rsidP="008E6B35">
            <w:pPr>
              <w:pStyle w:val="Norml1"/>
              <w:tabs>
                <w:tab w:val="left" w:pos="594"/>
              </w:tabs>
              <w:jc w:val="center"/>
            </w:pPr>
          </w:p>
        </w:tc>
        <w:tc>
          <w:tcPr>
            <w:tcW w:w="1805" w:type="dxa"/>
            <w:tcBorders>
              <w:top w:val="single" w:sz="4" w:space="0" w:color="000000"/>
              <w:left w:val="single" w:sz="4" w:space="0" w:color="000000"/>
              <w:bottom w:val="single" w:sz="4" w:space="0" w:color="000000"/>
              <w:right w:val="single" w:sz="4" w:space="0" w:color="000000"/>
            </w:tcBorders>
          </w:tcPr>
          <w:p w14:paraId="53AF2ABA" w14:textId="77777777" w:rsidR="000F5723" w:rsidRDefault="0093536B">
            <w:pPr>
              <w:pStyle w:val="Norml1"/>
              <w:spacing w:before="120"/>
              <w:ind w:left="72"/>
            </w:pPr>
            <w:r>
              <w:rPr>
                <w:b/>
                <w:sz w:val="20"/>
                <w:szCs w:val="20"/>
              </w:rPr>
              <w:t>Érvénybelépés időpontja:</w:t>
            </w:r>
          </w:p>
        </w:tc>
        <w:tc>
          <w:tcPr>
            <w:tcW w:w="2126" w:type="dxa"/>
            <w:tcBorders>
              <w:top w:val="single" w:sz="4" w:space="0" w:color="000000"/>
              <w:left w:val="single" w:sz="4" w:space="0" w:color="000000"/>
              <w:bottom w:val="single" w:sz="4" w:space="0" w:color="000000"/>
              <w:right w:val="single" w:sz="4" w:space="0" w:color="000000"/>
            </w:tcBorders>
          </w:tcPr>
          <w:p w14:paraId="02070800" w14:textId="333379A2" w:rsidR="007D1493" w:rsidRDefault="0093536B" w:rsidP="007D1493">
            <w:pPr>
              <w:pStyle w:val="Norml1"/>
              <w:tabs>
                <w:tab w:val="left" w:pos="594"/>
              </w:tabs>
              <w:jc w:val="center"/>
            </w:pPr>
            <w:r>
              <w:rPr>
                <w:b/>
                <w:sz w:val="20"/>
                <w:szCs w:val="20"/>
              </w:rPr>
              <w:t>20</w:t>
            </w:r>
            <w:r w:rsidR="008E6B35">
              <w:rPr>
                <w:b/>
                <w:sz w:val="20"/>
                <w:szCs w:val="20"/>
              </w:rPr>
              <w:t>22</w:t>
            </w:r>
            <w:r>
              <w:rPr>
                <w:b/>
                <w:sz w:val="20"/>
                <w:szCs w:val="20"/>
              </w:rPr>
              <w:t>. 01. 01</w:t>
            </w:r>
          </w:p>
        </w:tc>
      </w:tr>
      <w:tr w:rsidR="000F5723" w14:paraId="74EFEDA9" w14:textId="77777777">
        <w:trPr>
          <w:trHeight w:val="440"/>
        </w:trPr>
        <w:tc>
          <w:tcPr>
            <w:tcW w:w="1349" w:type="dxa"/>
          </w:tcPr>
          <w:p w14:paraId="1378F4F4" w14:textId="77777777" w:rsidR="000F5723" w:rsidRDefault="000F5723">
            <w:pPr>
              <w:pStyle w:val="Norml1"/>
              <w:jc w:val="center"/>
            </w:pPr>
          </w:p>
        </w:tc>
        <w:tc>
          <w:tcPr>
            <w:tcW w:w="2410" w:type="dxa"/>
            <w:tcBorders>
              <w:top w:val="single" w:sz="12" w:space="0" w:color="000000"/>
            </w:tcBorders>
          </w:tcPr>
          <w:p w14:paraId="6DCE9CB5" w14:textId="5645D10A" w:rsidR="000F5723" w:rsidRDefault="000F5723">
            <w:pPr>
              <w:pStyle w:val="Norml1"/>
              <w:tabs>
                <w:tab w:val="left" w:pos="2339"/>
              </w:tabs>
              <w:ind w:right="72"/>
              <w:jc w:val="center"/>
            </w:pPr>
          </w:p>
        </w:tc>
        <w:tc>
          <w:tcPr>
            <w:tcW w:w="1597" w:type="dxa"/>
          </w:tcPr>
          <w:p w14:paraId="2A5EB5EE" w14:textId="4F714A11" w:rsidR="000F5723" w:rsidRDefault="000F5723">
            <w:pPr>
              <w:pStyle w:val="Norml1"/>
              <w:tabs>
                <w:tab w:val="left" w:pos="594"/>
              </w:tabs>
              <w:jc w:val="center"/>
            </w:pPr>
          </w:p>
        </w:tc>
        <w:tc>
          <w:tcPr>
            <w:tcW w:w="1805" w:type="dxa"/>
            <w:tcBorders>
              <w:top w:val="single" w:sz="4" w:space="0" w:color="000000"/>
              <w:left w:val="single" w:sz="4" w:space="0" w:color="000000"/>
              <w:bottom w:val="single" w:sz="4" w:space="0" w:color="000000"/>
              <w:right w:val="single" w:sz="4" w:space="0" w:color="000000"/>
            </w:tcBorders>
          </w:tcPr>
          <w:p w14:paraId="0E762DC7" w14:textId="77777777" w:rsidR="000F5723" w:rsidRDefault="0093536B">
            <w:pPr>
              <w:pStyle w:val="Norml1"/>
              <w:spacing w:before="120"/>
              <w:ind w:left="72"/>
            </w:pPr>
            <w:r>
              <w:rPr>
                <w:b/>
                <w:sz w:val="20"/>
                <w:szCs w:val="20"/>
              </w:rPr>
              <w:t>Oldalak száma:</w:t>
            </w:r>
          </w:p>
        </w:tc>
        <w:tc>
          <w:tcPr>
            <w:tcW w:w="2126" w:type="dxa"/>
            <w:tcBorders>
              <w:top w:val="single" w:sz="4" w:space="0" w:color="000000"/>
              <w:left w:val="single" w:sz="4" w:space="0" w:color="000000"/>
              <w:bottom w:val="single" w:sz="4" w:space="0" w:color="000000"/>
              <w:right w:val="single" w:sz="4" w:space="0" w:color="000000"/>
            </w:tcBorders>
          </w:tcPr>
          <w:p w14:paraId="66C6D540" w14:textId="61CE8BFB" w:rsidR="000F5723" w:rsidRPr="007D1493" w:rsidRDefault="00220B36">
            <w:pPr>
              <w:pStyle w:val="Norml1"/>
              <w:spacing w:before="120"/>
              <w:jc w:val="center"/>
              <w:rPr>
                <w:b/>
                <w:sz w:val="20"/>
                <w:szCs w:val="20"/>
              </w:rPr>
            </w:pPr>
            <w:r>
              <w:rPr>
                <w:b/>
                <w:sz w:val="20"/>
                <w:szCs w:val="20"/>
              </w:rPr>
              <w:t>24</w:t>
            </w:r>
          </w:p>
        </w:tc>
      </w:tr>
      <w:tr w:rsidR="000F5723" w14:paraId="4389D7CC" w14:textId="77777777">
        <w:trPr>
          <w:trHeight w:val="440"/>
        </w:trPr>
        <w:tc>
          <w:tcPr>
            <w:tcW w:w="1349" w:type="dxa"/>
          </w:tcPr>
          <w:p w14:paraId="337D5E70" w14:textId="77777777" w:rsidR="000F5723" w:rsidRDefault="000F5723">
            <w:pPr>
              <w:pStyle w:val="Norml1"/>
              <w:jc w:val="center"/>
            </w:pPr>
          </w:p>
        </w:tc>
        <w:tc>
          <w:tcPr>
            <w:tcW w:w="2410" w:type="dxa"/>
          </w:tcPr>
          <w:p w14:paraId="6B9CB3D8" w14:textId="77777777" w:rsidR="000F5723" w:rsidRDefault="000F5723">
            <w:pPr>
              <w:pStyle w:val="Norml1"/>
              <w:jc w:val="center"/>
            </w:pPr>
          </w:p>
        </w:tc>
        <w:tc>
          <w:tcPr>
            <w:tcW w:w="1597" w:type="dxa"/>
          </w:tcPr>
          <w:p w14:paraId="75AC5868" w14:textId="77777777" w:rsidR="000F5723" w:rsidRDefault="000F5723">
            <w:pPr>
              <w:pStyle w:val="Norml1"/>
              <w:tabs>
                <w:tab w:val="left" w:pos="594"/>
              </w:tabs>
              <w:jc w:val="center"/>
            </w:pPr>
          </w:p>
        </w:tc>
        <w:tc>
          <w:tcPr>
            <w:tcW w:w="1805" w:type="dxa"/>
            <w:tcBorders>
              <w:top w:val="single" w:sz="4" w:space="0" w:color="000000"/>
              <w:left w:val="single" w:sz="4" w:space="0" w:color="000000"/>
              <w:bottom w:val="single" w:sz="4" w:space="0" w:color="000000"/>
              <w:right w:val="single" w:sz="4" w:space="0" w:color="000000"/>
            </w:tcBorders>
          </w:tcPr>
          <w:p w14:paraId="6FC88032" w14:textId="77777777" w:rsidR="000F5723" w:rsidRDefault="0093536B">
            <w:pPr>
              <w:pStyle w:val="Norml1"/>
              <w:spacing w:before="120"/>
              <w:ind w:left="72"/>
            </w:pPr>
            <w:r>
              <w:rPr>
                <w:b/>
                <w:sz w:val="20"/>
                <w:szCs w:val="20"/>
              </w:rPr>
              <w:t>Mellékletek száma:</w:t>
            </w:r>
          </w:p>
        </w:tc>
        <w:tc>
          <w:tcPr>
            <w:tcW w:w="2126" w:type="dxa"/>
            <w:tcBorders>
              <w:top w:val="single" w:sz="4" w:space="0" w:color="000000"/>
              <w:left w:val="single" w:sz="4" w:space="0" w:color="000000"/>
              <w:bottom w:val="single" w:sz="4" w:space="0" w:color="000000"/>
              <w:right w:val="single" w:sz="4" w:space="0" w:color="000000"/>
            </w:tcBorders>
          </w:tcPr>
          <w:p w14:paraId="79EAE616" w14:textId="77777777" w:rsidR="000F5723" w:rsidRDefault="0093536B">
            <w:pPr>
              <w:pStyle w:val="Norml1"/>
              <w:spacing w:before="120"/>
              <w:jc w:val="center"/>
            </w:pPr>
            <w:r>
              <w:rPr>
                <w:b/>
                <w:sz w:val="20"/>
                <w:szCs w:val="20"/>
              </w:rPr>
              <w:t>3</w:t>
            </w:r>
          </w:p>
        </w:tc>
      </w:tr>
    </w:tbl>
    <w:p w14:paraId="1A28860D" w14:textId="77777777" w:rsidR="000F5723" w:rsidRDefault="000F5723">
      <w:pPr>
        <w:pStyle w:val="Norml1"/>
        <w:tabs>
          <w:tab w:val="left" w:pos="-1276"/>
        </w:tabs>
        <w:spacing w:before="120"/>
        <w:ind w:left="709" w:right="562"/>
        <w:jc w:val="center"/>
      </w:pPr>
      <w:bookmarkStart w:id="1" w:name="_30j0zll" w:colFirst="0" w:colLast="0"/>
      <w:bookmarkEnd w:id="1"/>
    </w:p>
    <w:p w14:paraId="1FAB6B81" w14:textId="77777777" w:rsidR="000F5723" w:rsidRDefault="000F5723">
      <w:pPr>
        <w:pStyle w:val="Norml1"/>
        <w:tabs>
          <w:tab w:val="left" w:pos="-1276"/>
        </w:tabs>
        <w:spacing w:before="120"/>
        <w:ind w:left="709" w:right="562"/>
        <w:jc w:val="center"/>
      </w:pPr>
    </w:p>
    <w:p w14:paraId="0E47F1FB" w14:textId="77777777" w:rsidR="000F5723" w:rsidRDefault="0093536B">
      <w:pPr>
        <w:pStyle w:val="Norml1"/>
        <w:tabs>
          <w:tab w:val="left" w:pos="-1276"/>
        </w:tabs>
        <w:spacing w:before="120"/>
        <w:ind w:left="709" w:right="562"/>
        <w:jc w:val="center"/>
      </w:pPr>
      <w:r>
        <w:rPr>
          <w:b/>
          <w:sz w:val="22"/>
          <w:szCs w:val="22"/>
        </w:rPr>
        <w:t>MÓDOSÍTÁSOK JEGYZÉKE</w:t>
      </w:r>
    </w:p>
    <w:tbl>
      <w:tblPr>
        <w:tblStyle w:val="a1"/>
        <w:tblW w:w="9276" w:type="dxa"/>
        <w:tblInd w:w="505" w:type="dxa"/>
        <w:tblBorders>
          <w:top w:val="single" w:sz="4" w:space="0" w:color="000000"/>
          <w:left w:val="single" w:sz="4" w:space="0" w:color="000000"/>
          <w:bottom w:val="single" w:sz="4" w:space="0" w:color="000000"/>
          <w:right w:val="single" w:sz="4" w:space="0" w:color="000000"/>
          <w:insideH w:val="single" w:sz="4" w:space="0" w:color="000000"/>
          <w:insideV w:val="single" w:sz="6" w:space="0" w:color="000000"/>
        </w:tblBorders>
        <w:tblLayout w:type="fixed"/>
        <w:tblLook w:val="0000" w:firstRow="0" w:lastRow="0" w:firstColumn="0" w:lastColumn="0" w:noHBand="0" w:noVBand="0"/>
      </w:tblPr>
      <w:tblGrid>
        <w:gridCol w:w="2330"/>
        <w:gridCol w:w="1134"/>
        <w:gridCol w:w="1800"/>
        <w:gridCol w:w="2113"/>
        <w:gridCol w:w="1899"/>
      </w:tblGrid>
      <w:tr w:rsidR="000F5723" w14:paraId="49D135E1" w14:textId="77777777">
        <w:trPr>
          <w:trHeight w:val="620"/>
        </w:trPr>
        <w:tc>
          <w:tcPr>
            <w:tcW w:w="2330" w:type="dxa"/>
          </w:tcPr>
          <w:p w14:paraId="791AF3E9" w14:textId="77777777" w:rsidR="000F5723" w:rsidRDefault="0093536B">
            <w:pPr>
              <w:pStyle w:val="Norml1"/>
              <w:spacing w:before="60"/>
              <w:jc w:val="center"/>
            </w:pPr>
            <w:r>
              <w:rPr>
                <w:b/>
                <w:sz w:val="20"/>
                <w:szCs w:val="20"/>
              </w:rPr>
              <w:t>Módosította Dátum/Aláírás</w:t>
            </w:r>
          </w:p>
        </w:tc>
        <w:tc>
          <w:tcPr>
            <w:tcW w:w="1134" w:type="dxa"/>
          </w:tcPr>
          <w:p w14:paraId="1A0C27A9" w14:textId="77777777" w:rsidR="000F5723" w:rsidRDefault="0093536B">
            <w:pPr>
              <w:pStyle w:val="Norml1"/>
              <w:spacing w:before="60"/>
              <w:jc w:val="center"/>
            </w:pPr>
            <w:r>
              <w:rPr>
                <w:b/>
                <w:sz w:val="20"/>
                <w:szCs w:val="20"/>
              </w:rPr>
              <w:t>Változat száma</w:t>
            </w:r>
          </w:p>
        </w:tc>
        <w:tc>
          <w:tcPr>
            <w:tcW w:w="1800" w:type="dxa"/>
          </w:tcPr>
          <w:p w14:paraId="5F5A352A" w14:textId="77777777" w:rsidR="000F5723" w:rsidRDefault="0093536B">
            <w:pPr>
              <w:pStyle w:val="Norml1"/>
              <w:spacing w:before="60"/>
              <w:jc w:val="center"/>
            </w:pPr>
            <w:r>
              <w:rPr>
                <w:b/>
                <w:sz w:val="20"/>
                <w:szCs w:val="20"/>
              </w:rPr>
              <w:t>Módosított oldalszám</w:t>
            </w:r>
          </w:p>
        </w:tc>
        <w:tc>
          <w:tcPr>
            <w:tcW w:w="2113" w:type="dxa"/>
          </w:tcPr>
          <w:p w14:paraId="22B683FF" w14:textId="77777777" w:rsidR="000F5723" w:rsidRDefault="0093536B">
            <w:pPr>
              <w:pStyle w:val="Norml1"/>
              <w:spacing w:before="60"/>
              <w:jc w:val="center"/>
            </w:pPr>
            <w:r>
              <w:rPr>
                <w:b/>
                <w:sz w:val="20"/>
                <w:szCs w:val="20"/>
              </w:rPr>
              <w:t>Jóváhagyta Dátum/Aláírás</w:t>
            </w:r>
          </w:p>
        </w:tc>
        <w:tc>
          <w:tcPr>
            <w:tcW w:w="1899" w:type="dxa"/>
          </w:tcPr>
          <w:p w14:paraId="4EF28B27" w14:textId="77777777" w:rsidR="000F5723" w:rsidRDefault="0093536B">
            <w:pPr>
              <w:pStyle w:val="Norml1"/>
              <w:spacing w:before="60"/>
              <w:jc w:val="center"/>
            </w:pPr>
            <w:r>
              <w:rPr>
                <w:b/>
                <w:sz w:val="20"/>
                <w:szCs w:val="20"/>
              </w:rPr>
              <w:t>Kibocsátás időpontja</w:t>
            </w:r>
          </w:p>
        </w:tc>
      </w:tr>
      <w:tr w:rsidR="000F5723" w14:paraId="2DF9DBE3" w14:textId="77777777">
        <w:trPr>
          <w:trHeight w:val="620"/>
        </w:trPr>
        <w:tc>
          <w:tcPr>
            <w:tcW w:w="2330" w:type="dxa"/>
            <w:tcBorders>
              <w:bottom w:val="nil"/>
            </w:tcBorders>
          </w:tcPr>
          <w:p w14:paraId="7A0CC2FD" w14:textId="48335B6C" w:rsidR="000F5723" w:rsidRDefault="006C6F15" w:rsidP="00704A9F">
            <w:pPr>
              <w:pStyle w:val="Norml1"/>
              <w:jc w:val="both"/>
            </w:pPr>
            <w:r>
              <w:t xml:space="preserve">2021. </w:t>
            </w:r>
            <w:r w:rsidR="00704A9F">
              <w:t>december 21</w:t>
            </w:r>
            <w:r>
              <w:t>.</w:t>
            </w:r>
          </w:p>
        </w:tc>
        <w:tc>
          <w:tcPr>
            <w:tcW w:w="1134" w:type="dxa"/>
            <w:tcBorders>
              <w:bottom w:val="nil"/>
            </w:tcBorders>
          </w:tcPr>
          <w:p w14:paraId="56A16456" w14:textId="076B3BED" w:rsidR="000F5723" w:rsidRDefault="00567E22">
            <w:pPr>
              <w:pStyle w:val="Norml1"/>
              <w:jc w:val="both"/>
            </w:pPr>
            <w:r>
              <w:t>02</w:t>
            </w:r>
          </w:p>
        </w:tc>
        <w:tc>
          <w:tcPr>
            <w:tcW w:w="1800" w:type="dxa"/>
            <w:tcBorders>
              <w:bottom w:val="nil"/>
            </w:tcBorders>
          </w:tcPr>
          <w:p w14:paraId="08931DF9" w14:textId="06BD7842" w:rsidR="000F5723" w:rsidRDefault="00D21816">
            <w:pPr>
              <w:pStyle w:val="Norml1"/>
              <w:jc w:val="both"/>
            </w:pPr>
            <w:r>
              <w:t>A modellváltás miatt átdolgozva a teljes dokumentum.</w:t>
            </w:r>
            <w:bookmarkStart w:id="2" w:name="_GoBack"/>
            <w:bookmarkEnd w:id="2"/>
          </w:p>
        </w:tc>
        <w:tc>
          <w:tcPr>
            <w:tcW w:w="2113" w:type="dxa"/>
            <w:tcBorders>
              <w:bottom w:val="nil"/>
            </w:tcBorders>
          </w:tcPr>
          <w:p w14:paraId="0EF18E0F" w14:textId="77777777" w:rsidR="000F5723" w:rsidRDefault="000F5723">
            <w:pPr>
              <w:pStyle w:val="Norml1"/>
              <w:jc w:val="both"/>
            </w:pPr>
          </w:p>
        </w:tc>
        <w:tc>
          <w:tcPr>
            <w:tcW w:w="1899" w:type="dxa"/>
            <w:tcBorders>
              <w:bottom w:val="nil"/>
            </w:tcBorders>
          </w:tcPr>
          <w:p w14:paraId="63E39C8E" w14:textId="77777777" w:rsidR="000F5723" w:rsidRDefault="000F5723">
            <w:pPr>
              <w:pStyle w:val="Norml1"/>
              <w:jc w:val="both"/>
            </w:pPr>
          </w:p>
        </w:tc>
      </w:tr>
      <w:tr w:rsidR="000F5723" w14:paraId="006685B4" w14:textId="77777777">
        <w:trPr>
          <w:trHeight w:val="620"/>
        </w:trPr>
        <w:tc>
          <w:tcPr>
            <w:tcW w:w="2330" w:type="dxa"/>
            <w:tcBorders>
              <w:bottom w:val="nil"/>
            </w:tcBorders>
          </w:tcPr>
          <w:p w14:paraId="6575674F" w14:textId="77777777" w:rsidR="000F5723" w:rsidRDefault="000F5723">
            <w:pPr>
              <w:pStyle w:val="Norml1"/>
              <w:jc w:val="both"/>
            </w:pPr>
          </w:p>
        </w:tc>
        <w:tc>
          <w:tcPr>
            <w:tcW w:w="1134" w:type="dxa"/>
            <w:tcBorders>
              <w:bottom w:val="nil"/>
            </w:tcBorders>
          </w:tcPr>
          <w:p w14:paraId="6409255A" w14:textId="77777777" w:rsidR="000F5723" w:rsidRDefault="000F5723">
            <w:pPr>
              <w:pStyle w:val="Norml1"/>
              <w:jc w:val="both"/>
            </w:pPr>
          </w:p>
        </w:tc>
        <w:tc>
          <w:tcPr>
            <w:tcW w:w="1800" w:type="dxa"/>
            <w:tcBorders>
              <w:bottom w:val="nil"/>
            </w:tcBorders>
          </w:tcPr>
          <w:p w14:paraId="4DEADDDD" w14:textId="77777777" w:rsidR="000F5723" w:rsidRDefault="000F5723">
            <w:pPr>
              <w:pStyle w:val="Norml1"/>
              <w:jc w:val="both"/>
            </w:pPr>
          </w:p>
        </w:tc>
        <w:tc>
          <w:tcPr>
            <w:tcW w:w="2113" w:type="dxa"/>
            <w:tcBorders>
              <w:bottom w:val="nil"/>
            </w:tcBorders>
          </w:tcPr>
          <w:p w14:paraId="464E3DE7" w14:textId="77777777" w:rsidR="000F5723" w:rsidRDefault="000F5723">
            <w:pPr>
              <w:pStyle w:val="Norml1"/>
              <w:jc w:val="both"/>
            </w:pPr>
          </w:p>
        </w:tc>
        <w:tc>
          <w:tcPr>
            <w:tcW w:w="1899" w:type="dxa"/>
            <w:tcBorders>
              <w:bottom w:val="nil"/>
            </w:tcBorders>
          </w:tcPr>
          <w:p w14:paraId="42A99FDC" w14:textId="77777777" w:rsidR="000F5723" w:rsidRDefault="000F5723">
            <w:pPr>
              <w:pStyle w:val="Norml1"/>
              <w:jc w:val="both"/>
            </w:pPr>
          </w:p>
        </w:tc>
      </w:tr>
      <w:tr w:rsidR="000F5723" w14:paraId="11F6472D" w14:textId="77777777">
        <w:trPr>
          <w:trHeight w:val="620"/>
        </w:trPr>
        <w:tc>
          <w:tcPr>
            <w:tcW w:w="2330" w:type="dxa"/>
            <w:tcBorders>
              <w:bottom w:val="nil"/>
            </w:tcBorders>
          </w:tcPr>
          <w:p w14:paraId="78240881" w14:textId="77777777" w:rsidR="000F5723" w:rsidRDefault="000F5723">
            <w:pPr>
              <w:pStyle w:val="Norml1"/>
              <w:jc w:val="both"/>
            </w:pPr>
          </w:p>
        </w:tc>
        <w:tc>
          <w:tcPr>
            <w:tcW w:w="1134" w:type="dxa"/>
            <w:tcBorders>
              <w:bottom w:val="nil"/>
            </w:tcBorders>
          </w:tcPr>
          <w:p w14:paraId="19672CF6" w14:textId="77777777" w:rsidR="000F5723" w:rsidRDefault="000F5723">
            <w:pPr>
              <w:pStyle w:val="Norml1"/>
              <w:jc w:val="both"/>
            </w:pPr>
          </w:p>
        </w:tc>
        <w:tc>
          <w:tcPr>
            <w:tcW w:w="1800" w:type="dxa"/>
            <w:tcBorders>
              <w:bottom w:val="nil"/>
            </w:tcBorders>
          </w:tcPr>
          <w:p w14:paraId="2634910A" w14:textId="77777777" w:rsidR="000F5723" w:rsidRDefault="000F5723">
            <w:pPr>
              <w:pStyle w:val="Norml1"/>
              <w:jc w:val="both"/>
            </w:pPr>
          </w:p>
        </w:tc>
        <w:tc>
          <w:tcPr>
            <w:tcW w:w="2113" w:type="dxa"/>
            <w:tcBorders>
              <w:bottom w:val="nil"/>
            </w:tcBorders>
          </w:tcPr>
          <w:p w14:paraId="49AD04E6" w14:textId="77777777" w:rsidR="000F5723" w:rsidRDefault="000F5723">
            <w:pPr>
              <w:pStyle w:val="Norml1"/>
              <w:jc w:val="both"/>
            </w:pPr>
          </w:p>
        </w:tc>
        <w:tc>
          <w:tcPr>
            <w:tcW w:w="1899" w:type="dxa"/>
            <w:tcBorders>
              <w:bottom w:val="nil"/>
            </w:tcBorders>
          </w:tcPr>
          <w:p w14:paraId="0DA1C459" w14:textId="77777777" w:rsidR="000F5723" w:rsidRDefault="000F5723">
            <w:pPr>
              <w:pStyle w:val="Norml1"/>
              <w:jc w:val="both"/>
            </w:pPr>
          </w:p>
        </w:tc>
      </w:tr>
      <w:tr w:rsidR="000F5723" w14:paraId="28C414C5" w14:textId="77777777">
        <w:trPr>
          <w:trHeight w:val="620"/>
        </w:trPr>
        <w:tc>
          <w:tcPr>
            <w:tcW w:w="2330" w:type="dxa"/>
            <w:tcBorders>
              <w:top w:val="single" w:sz="4" w:space="0" w:color="000000"/>
              <w:bottom w:val="single" w:sz="4" w:space="0" w:color="000000"/>
            </w:tcBorders>
          </w:tcPr>
          <w:p w14:paraId="30154FB5" w14:textId="77777777" w:rsidR="000F5723" w:rsidRDefault="000F5723">
            <w:pPr>
              <w:pStyle w:val="Norml1"/>
              <w:jc w:val="both"/>
            </w:pPr>
          </w:p>
        </w:tc>
        <w:tc>
          <w:tcPr>
            <w:tcW w:w="1134" w:type="dxa"/>
            <w:tcBorders>
              <w:top w:val="single" w:sz="4" w:space="0" w:color="000000"/>
              <w:bottom w:val="single" w:sz="4" w:space="0" w:color="000000"/>
            </w:tcBorders>
          </w:tcPr>
          <w:p w14:paraId="3C9F9BBC" w14:textId="77777777" w:rsidR="000F5723" w:rsidRDefault="000F5723">
            <w:pPr>
              <w:pStyle w:val="Norml1"/>
              <w:jc w:val="both"/>
            </w:pPr>
          </w:p>
        </w:tc>
        <w:tc>
          <w:tcPr>
            <w:tcW w:w="1800" w:type="dxa"/>
            <w:tcBorders>
              <w:top w:val="single" w:sz="4" w:space="0" w:color="000000"/>
              <w:bottom w:val="single" w:sz="4" w:space="0" w:color="000000"/>
            </w:tcBorders>
          </w:tcPr>
          <w:p w14:paraId="522651FD" w14:textId="77777777" w:rsidR="000F5723" w:rsidRDefault="000F5723">
            <w:pPr>
              <w:pStyle w:val="Norml1"/>
              <w:tabs>
                <w:tab w:val="center" w:pos="4536"/>
                <w:tab w:val="right" w:pos="9072"/>
              </w:tabs>
              <w:jc w:val="both"/>
            </w:pPr>
          </w:p>
        </w:tc>
        <w:tc>
          <w:tcPr>
            <w:tcW w:w="2113" w:type="dxa"/>
            <w:tcBorders>
              <w:top w:val="single" w:sz="4" w:space="0" w:color="000000"/>
              <w:bottom w:val="single" w:sz="4" w:space="0" w:color="000000"/>
            </w:tcBorders>
          </w:tcPr>
          <w:p w14:paraId="232436D2" w14:textId="77777777" w:rsidR="000F5723" w:rsidRDefault="000F5723">
            <w:pPr>
              <w:pStyle w:val="Norml1"/>
              <w:jc w:val="both"/>
            </w:pPr>
          </w:p>
        </w:tc>
        <w:tc>
          <w:tcPr>
            <w:tcW w:w="1899" w:type="dxa"/>
            <w:tcBorders>
              <w:top w:val="single" w:sz="4" w:space="0" w:color="000000"/>
              <w:bottom w:val="single" w:sz="4" w:space="0" w:color="000000"/>
            </w:tcBorders>
          </w:tcPr>
          <w:p w14:paraId="3F57DCF2" w14:textId="77777777" w:rsidR="000F5723" w:rsidRDefault="000F5723">
            <w:pPr>
              <w:pStyle w:val="Norml1"/>
              <w:jc w:val="both"/>
            </w:pPr>
          </w:p>
        </w:tc>
      </w:tr>
      <w:tr w:rsidR="000F5723" w14:paraId="675A8CB0" w14:textId="77777777">
        <w:trPr>
          <w:trHeight w:val="620"/>
        </w:trPr>
        <w:tc>
          <w:tcPr>
            <w:tcW w:w="2330" w:type="dxa"/>
            <w:tcBorders>
              <w:top w:val="single" w:sz="4" w:space="0" w:color="000000"/>
              <w:bottom w:val="single" w:sz="4" w:space="0" w:color="000000"/>
            </w:tcBorders>
          </w:tcPr>
          <w:p w14:paraId="055D8FC7" w14:textId="77777777" w:rsidR="000F5723" w:rsidRDefault="000F5723">
            <w:pPr>
              <w:pStyle w:val="Norml1"/>
              <w:jc w:val="both"/>
            </w:pPr>
          </w:p>
        </w:tc>
        <w:tc>
          <w:tcPr>
            <w:tcW w:w="1134" w:type="dxa"/>
            <w:tcBorders>
              <w:top w:val="single" w:sz="4" w:space="0" w:color="000000"/>
              <w:bottom w:val="single" w:sz="4" w:space="0" w:color="000000"/>
            </w:tcBorders>
          </w:tcPr>
          <w:p w14:paraId="71618055" w14:textId="77777777" w:rsidR="000F5723" w:rsidRDefault="000F5723">
            <w:pPr>
              <w:pStyle w:val="Norml1"/>
              <w:jc w:val="both"/>
            </w:pPr>
          </w:p>
        </w:tc>
        <w:tc>
          <w:tcPr>
            <w:tcW w:w="1800" w:type="dxa"/>
            <w:tcBorders>
              <w:top w:val="single" w:sz="4" w:space="0" w:color="000000"/>
              <w:bottom w:val="single" w:sz="4" w:space="0" w:color="000000"/>
            </w:tcBorders>
          </w:tcPr>
          <w:p w14:paraId="4485422D" w14:textId="77777777" w:rsidR="000F5723" w:rsidRDefault="000F5723">
            <w:pPr>
              <w:pStyle w:val="Norml1"/>
              <w:tabs>
                <w:tab w:val="center" w:pos="4536"/>
                <w:tab w:val="right" w:pos="9072"/>
              </w:tabs>
              <w:jc w:val="both"/>
            </w:pPr>
          </w:p>
        </w:tc>
        <w:tc>
          <w:tcPr>
            <w:tcW w:w="2113" w:type="dxa"/>
            <w:tcBorders>
              <w:top w:val="single" w:sz="4" w:space="0" w:color="000000"/>
              <w:bottom w:val="single" w:sz="4" w:space="0" w:color="000000"/>
            </w:tcBorders>
          </w:tcPr>
          <w:p w14:paraId="47489795" w14:textId="77777777" w:rsidR="000F5723" w:rsidRDefault="000F5723">
            <w:pPr>
              <w:pStyle w:val="Norml1"/>
              <w:jc w:val="both"/>
            </w:pPr>
          </w:p>
        </w:tc>
        <w:tc>
          <w:tcPr>
            <w:tcW w:w="1899" w:type="dxa"/>
            <w:tcBorders>
              <w:top w:val="single" w:sz="4" w:space="0" w:color="000000"/>
              <w:bottom w:val="single" w:sz="4" w:space="0" w:color="000000"/>
            </w:tcBorders>
          </w:tcPr>
          <w:p w14:paraId="46EC03CC" w14:textId="77777777" w:rsidR="000F5723" w:rsidRDefault="000F5723">
            <w:pPr>
              <w:pStyle w:val="Norml1"/>
              <w:jc w:val="both"/>
            </w:pPr>
          </w:p>
        </w:tc>
      </w:tr>
      <w:tr w:rsidR="000F5723" w14:paraId="7AD7D60D" w14:textId="77777777">
        <w:trPr>
          <w:trHeight w:val="620"/>
        </w:trPr>
        <w:tc>
          <w:tcPr>
            <w:tcW w:w="2330" w:type="dxa"/>
            <w:tcBorders>
              <w:top w:val="single" w:sz="4" w:space="0" w:color="000000"/>
              <w:bottom w:val="single" w:sz="4" w:space="0" w:color="000000"/>
            </w:tcBorders>
          </w:tcPr>
          <w:p w14:paraId="17D42524" w14:textId="77777777" w:rsidR="000F5723" w:rsidRDefault="000F5723">
            <w:pPr>
              <w:pStyle w:val="Norml1"/>
              <w:jc w:val="both"/>
            </w:pPr>
          </w:p>
        </w:tc>
        <w:tc>
          <w:tcPr>
            <w:tcW w:w="1134" w:type="dxa"/>
            <w:tcBorders>
              <w:top w:val="single" w:sz="4" w:space="0" w:color="000000"/>
              <w:bottom w:val="single" w:sz="4" w:space="0" w:color="000000"/>
            </w:tcBorders>
          </w:tcPr>
          <w:p w14:paraId="40A18A74" w14:textId="77777777" w:rsidR="000F5723" w:rsidRDefault="000F5723">
            <w:pPr>
              <w:pStyle w:val="Norml1"/>
              <w:jc w:val="both"/>
            </w:pPr>
          </w:p>
        </w:tc>
        <w:tc>
          <w:tcPr>
            <w:tcW w:w="1800" w:type="dxa"/>
            <w:tcBorders>
              <w:top w:val="single" w:sz="4" w:space="0" w:color="000000"/>
              <w:bottom w:val="single" w:sz="4" w:space="0" w:color="000000"/>
            </w:tcBorders>
          </w:tcPr>
          <w:p w14:paraId="10495CB6" w14:textId="77777777" w:rsidR="000F5723" w:rsidRDefault="000F5723">
            <w:pPr>
              <w:pStyle w:val="Norml1"/>
              <w:tabs>
                <w:tab w:val="center" w:pos="4536"/>
                <w:tab w:val="right" w:pos="9072"/>
              </w:tabs>
              <w:jc w:val="both"/>
            </w:pPr>
          </w:p>
        </w:tc>
        <w:tc>
          <w:tcPr>
            <w:tcW w:w="2113" w:type="dxa"/>
            <w:tcBorders>
              <w:top w:val="single" w:sz="4" w:space="0" w:color="000000"/>
              <w:bottom w:val="single" w:sz="4" w:space="0" w:color="000000"/>
            </w:tcBorders>
          </w:tcPr>
          <w:p w14:paraId="69765A0D" w14:textId="77777777" w:rsidR="000F5723" w:rsidRDefault="000F5723">
            <w:pPr>
              <w:pStyle w:val="Norml1"/>
              <w:jc w:val="both"/>
            </w:pPr>
          </w:p>
        </w:tc>
        <w:tc>
          <w:tcPr>
            <w:tcW w:w="1899" w:type="dxa"/>
            <w:tcBorders>
              <w:top w:val="single" w:sz="4" w:space="0" w:color="000000"/>
              <w:bottom w:val="single" w:sz="4" w:space="0" w:color="000000"/>
            </w:tcBorders>
          </w:tcPr>
          <w:p w14:paraId="7C699DCE" w14:textId="77777777" w:rsidR="000F5723" w:rsidRDefault="000F5723">
            <w:pPr>
              <w:pStyle w:val="Norml1"/>
              <w:jc w:val="both"/>
            </w:pPr>
          </w:p>
        </w:tc>
      </w:tr>
    </w:tbl>
    <w:p w14:paraId="453BB86B" w14:textId="77777777" w:rsidR="000F5723" w:rsidRDefault="000F5723">
      <w:pPr>
        <w:pStyle w:val="Norml1"/>
        <w:jc w:val="both"/>
      </w:pPr>
    </w:p>
    <w:p w14:paraId="1F1EB8EA" w14:textId="77777777" w:rsidR="000F5723" w:rsidRDefault="000F5723">
      <w:pPr>
        <w:pStyle w:val="Norml1"/>
        <w:jc w:val="both"/>
      </w:pPr>
    </w:p>
    <w:p w14:paraId="78A8ACE4" w14:textId="77777777" w:rsidR="006C058B" w:rsidRDefault="006C058B">
      <w:pPr>
        <w:pStyle w:val="Norml1"/>
        <w:tabs>
          <w:tab w:val="right" w:pos="9737"/>
        </w:tabs>
        <w:spacing w:before="120" w:after="120"/>
        <w:jc w:val="center"/>
        <w:rPr>
          <w:b/>
          <w:smallCaps/>
          <w:sz w:val="28"/>
          <w:szCs w:val="28"/>
        </w:rPr>
        <w:sectPr w:rsidR="006C058B" w:rsidSect="000F5723">
          <w:headerReference w:type="default" r:id="rId9"/>
          <w:footerReference w:type="default" r:id="rId10"/>
          <w:footerReference w:type="first" r:id="rId11"/>
          <w:pgSz w:w="11907" w:h="16840"/>
          <w:pgMar w:top="567" w:right="862" w:bottom="567" w:left="862" w:header="708" w:footer="708" w:gutter="0"/>
          <w:pgNumType w:start="1"/>
          <w:cols w:space="708"/>
          <w:titlePg/>
        </w:sectPr>
      </w:pPr>
    </w:p>
    <w:p w14:paraId="79FD9665" w14:textId="77777777" w:rsidR="000F5723" w:rsidRDefault="0093536B">
      <w:pPr>
        <w:pStyle w:val="Norml1"/>
        <w:tabs>
          <w:tab w:val="right" w:pos="9737"/>
        </w:tabs>
        <w:spacing w:before="120" w:after="120"/>
        <w:jc w:val="center"/>
      </w:pPr>
      <w:r>
        <w:rPr>
          <w:b/>
          <w:smallCaps/>
          <w:sz w:val="28"/>
          <w:szCs w:val="28"/>
        </w:rPr>
        <w:lastRenderedPageBreak/>
        <w:t>TARTALOMJEGYZÉK</w:t>
      </w:r>
    </w:p>
    <w:bookmarkStart w:id="3" w:name="_1fob9te" w:colFirst="0" w:colLast="0" w:displacedByCustomXml="next"/>
    <w:bookmarkEnd w:id="3" w:displacedByCustomXml="next"/>
    <w:sdt>
      <w:sdtPr>
        <w:rPr>
          <w:rFonts w:ascii="Times New Roman" w:eastAsia="Times New Roman" w:hAnsi="Times New Roman" w:cs="Times New Roman"/>
          <w:color w:val="000000"/>
          <w:sz w:val="24"/>
          <w:szCs w:val="24"/>
        </w:rPr>
        <w:id w:val="-432128841"/>
        <w:docPartObj>
          <w:docPartGallery w:val="Table of Contents"/>
          <w:docPartUnique/>
        </w:docPartObj>
      </w:sdtPr>
      <w:sdtContent>
        <w:p w14:paraId="7DB412C3" w14:textId="7F18B7DF" w:rsidR="00D5449D" w:rsidRDefault="00D5449D">
          <w:pPr>
            <w:pStyle w:val="Tartalomjegyzkcmsora"/>
          </w:pPr>
        </w:p>
        <w:p w14:paraId="24B9B600" w14:textId="43CA6F18" w:rsidR="00D5449D" w:rsidRDefault="00D5449D">
          <w:pPr>
            <w:pStyle w:val="TJ1"/>
            <w:tabs>
              <w:tab w:val="left" w:pos="440"/>
              <w:tab w:val="right" w:leader="dot" w:pos="10173"/>
            </w:tabs>
            <w:rPr>
              <w:noProof/>
            </w:rPr>
          </w:pPr>
          <w:r>
            <w:fldChar w:fldCharType="begin"/>
          </w:r>
          <w:r>
            <w:instrText xml:space="preserve"> TOC \o "1-3" \h \z \u </w:instrText>
          </w:r>
          <w:r>
            <w:fldChar w:fldCharType="separate"/>
          </w:r>
          <w:hyperlink w:anchor="_Toc90847190" w:history="1">
            <w:r w:rsidRPr="00F14E6E">
              <w:rPr>
                <w:rStyle w:val="Hiperhivatkozs"/>
                <w:noProof/>
              </w:rPr>
              <w:t>1.</w:t>
            </w:r>
            <w:r>
              <w:rPr>
                <w:noProof/>
              </w:rPr>
              <w:tab/>
            </w:r>
            <w:r w:rsidRPr="00F14E6E">
              <w:rPr>
                <w:rStyle w:val="Hiperhivatkozs"/>
                <w:noProof/>
              </w:rPr>
              <w:t>ÁLTALÁNOS RENDELKEZÉSEK</w:t>
            </w:r>
            <w:r>
              <w:rPr>
                <w:noProof/>
                <w:webHidden/>
              </w:rPr>
              <w:tab/>
            </w:r>
            <w:r>
              <w:rPr>
                <w:noProof/>
                <w:webHidden/>
              </w:rPr>
              <w:fldChar w:fldCharType="begin"/>
            </w:r>
            <w:r>
              <w:rPr>
                <w:noProof/>
                <w:webHidden/>
              </w:rPr>
              <w:instrText xml:space="preserve"> PAGEREF _Toc90847190 \h </w:instrText>
            </w:r>
            <w:r>
              <w:rPr>
                <w:noProof/>
                <w:webHidden/>
              </w:rPr>
            </w:r>
            <w:r>
              <w:rPr>
                <w:noProof/>
                <w:webHidden/>
              </w:rPr>
              <w:fldChar w:fldCharType="separate"/>
            </w:r>
            <w:r w:rsidR="00220B36">
              <w:rPr>
                <w:noProof/>
                <w:webHidden/>
              </w:rPr>
              <w:t>4</w:t>
            </w:r>
            <w:r>
              <w:rPr>
                <w:noProof/>
                <w:webHidden/>
              </w:rPr>
              <w:fldChar w:fldCharType="end"/>
            </w:r>
          </w:hyperlink>
        </w:p>
        <w:p w14:paraId="0387D3A7" w14:textId="185218BB" w:rsidR="00D5449D" w:rsidRDefault="00934C54">
          <w:pPr>
            <w:pStyle w:val="TJ2"/>
            <w:tabs>
              <w:tab w:val="left" w:pos="880"/>
              <w:tab w:val="right" w:leader="dot" w:pos="10173"/>
            </w:tabs>
            <w:rPr>
              <w:noProof/>
            </w:rPr>
          </w:pPr>
          <w:hyperlink w:anchor="_Toc90847191" w:history="1">
            <w:r w:rsidR="00D5449D" w:rsidRPr="00F14E6E">
              <w:rPr>
                <w:rStyle w:val="Hiperhivatkozs"/>
                <w:b/>
                <w:noProof/>
              </w:rPr>
              <w:t>1.1.</w:t>
            </w:r>
            <w:r w:rsidR="00D5449D">
              <w:rPr>
                <w:noProof/>
              </w:rPr>
              <w:tab/>
            </w:r>
            <w:r w:rsidR="00D5449D" w:rsidRPr="00F14E6E">
              <w:rPr>
                <w:rStyle w:val="Hiperhivatkozs"/>
                <w:b/>
                <w:noProof/>
              </w:rPr>
              <w:t>szervezeti egység jogállása, irányítása, adatai</w:t>
            </w:r>
            <w:r w:rsidR="00D5449D">
              <w:rPr>
                <w:noProof/>
                <w:webHidden/>
              </w:rPr>
              <w:tab/>
            </w:r>
            <w:r w:rsidR="00D5449D">
              <w:rPr>
                <w:noProof/>
                <w:webHidden/>
              </w:rPr>
              <w:fldChar w:fldCharType="begin"/>
            </w:r>
            <w:r w:rsidR="00D5449D">
              <w:rPr>
                <w:noProof/>
                <w:webHidden/>
              </w:rPr>
              <w:instrText xml:space="preserve"> PAGEREF _Toc90847191 \h </w:instrText>
            </w:r>
            <w:r w:rsidR="00D5449D">
              <w:rPr>
                <w:noProof/>
                <w:webHidden/>
              </w:rPr>
            </w:r>
            <w:r w:rsidR="00D5449D">
              <w:rPr>
                <w:noProof/>
                <w:webHidden/>
              </w:rPr>
              <w:fldChar w:fldCharType="separate"/>
            </w:r>
            <w:r w:rsidR="00220B36">
              <w:rPr>
                <w:noProof/>
                <w:webHidden/>
              </w:rPr>
              <w:t>4</w:t>
            </w:r>
            <w:r w:rsidR="00D5449D">
              <w:rPr>
                <w:noProof/>
                <w:webHidden/>
              </w:rPr>
              <w:fldChar w:fldCharType="end"/>
            </w:r>
          </w:hyperlink>
        </w:p>
        <w:p w14:paraId="0CCF633F" w14:textId="22D7E04F" w:rsidR="00D5449D" w:rsidRDefault="00934C54">
          <w:pPr>
            <w:pStyle w:val="TJ2"/>
            <w:tabs>
              <w:tab w:val="left" w:pos="880"/>
              <w:tab w:val="right" w:leader="dot" w:pos="10173"/>
            </w:tabs>
            <w:rPr>
              <w:noProof/>
            </w:rPr>
          </w:pPr>
          <w:hyperlink w:anchor="_Toc90847192" w:history="1">
            <w:r w:rsidR="00D5449D" w:rsidRPr="00F14E6E">
              <w:rPr>
                <w:rStyle w:val="Hiperhivatkozs"/>
                <w:b/>
                <w:noProof/>
              </w:rPr>
              <w:t>1.2.</w:t>
            </w:r>
            <w:r w:rsidR="00D5449D">
              <w:rPr>
                <w:noProof/>
              </w:rPr>
              <w:tab/>
            </w:r>
            <w:r w:rsidR="00D5449D" w:rsidRPr="00F14E6E">
              <w:rPr>
                <w:rStyle w:val="Hiperhivatkozs"/>
                <w:b/>
                <w:noProof/>
              </w:rPr>
              <w:t>ügyrend személyi hatálya</w:t>
            </w:r>
            <w:r w:rsidR="00D5449D">
              <w:rPr>
                <w:noProof/>
                <w:webHidden/>
              </w:rPr>
              <w:tab/>
            </w:r>
            <w:r w:rsidR="00D5449D">
              <w:rPr>
                <w:noProof/>
                <w:webHidden/>
              </w:rPr>
              <w:fldChar w:fldCharType="begin"/>
            </w:r>
            <w:r w:rsidR="00D5449D">
              <w:rPr>
                <w:noProof/>
                <w:webHidden/>
              </w:rPr>
              <w:instrText xml:space="preserve"> PAGEREF _Toc90847192 \h </w:instrText>
            </w:r>
            <w:r w:rsidR="00D5449D">
              <w:rPr>
                <w:noProof/>
                <w:webHidden/>
              </w:rPr>
            </w:r>
            <w:r w:rsidR="00D5449D">
              <w:rPr>
                <w:noProof/>
                <w:webHidden/>
              </w:rPr>
              <w:fldChar w:fldCharType="separate"/>
            </w:r>
            <w:r w:rsidR="00220B36">
              <w:rPr>
                <w:noProof/>
                <w:webHidden/>
              </w:rPr>
              <w:t>5</w:t>
            </w:r>
            <w:r w:rsidR="00D5449D">
              <w:rPr>
                <w:noProof/>
                <w:webHidden/>
              </w:rPr>
              <w:fldChar w:fldCharType="end"/>
            </w:r>
          </w:hyperlink>
        </w:p>
        <w:p w14:paraId="0B1F167F" w14:textId="7327B437" w:rsidR="00D5449D" w:rsidRDefault="00934C54">
          <w:pPr>
            <w:pStyle w:val="TJ1"/>
            <w:tabs>
              <w:tab w:val="left" w:pos="440"/>
              <w:tab w:val="right" w:leader="dot" w:pos="10173"/>
            </w:tabs>
            <w:rPr>
              <w:noProof/>
            </w:rPr>
          </w:pPr>
          <w:hyperlink w:anchor="_Toc90847193" w:history="1">
            <w:r w:rsidR="00D5449D" w:rsidRPr="00F14E6E">
              <w:rPr>
                <w:rStyle w:val="Hiperhivatkozs"/>
                <w:noProof/>
              </w:rPr>
              <w:t>2.</w:t>
            </w:r>
            <w:r w:rsidR="00D5449D">
              <w:rPr>
                <w:noProof/>
              </w:rPr>
              <w:tab/>
            </w:r>
            <w:r w:rsidR="00D5449D" w:rsidRPr="00F14E6E">
              <w:rPr>
                <w:rStyle w:val="Hiperhivatkozs"/>
                <w:noProof/>
              </w:rPr>
              <w:t>A SZERVEZETI EGYSÉG FELÉPÍTÉSE, BELSŐ STRUKTÚRÁJA</w:t>
            </w:r>
            <w:r w:rsidR="00D5449D">
              <w:rPr>
                <w:noProof/>
                <w:webHidden/>
              </w:rPr>
              <w:tab/>
            </w:r>
            <w:r w:rsidR="00D5449D">
              <w:rPr>
                <w:noProof/>
                <w:webHidden/>
              </w:rPr>
              <w:fldChar w:fldCharType="begin"/>
            </w:r>
            <w:r w:rsidR="00D5449D">
              <w:rPr>
                <w:noProof/>
                <w:webHidden/>
              </w:rPr>
              <w:instrText xml:space="preserve"> PAGEREF _Toc90847193 \h </w:instrText>
            </w:r>
            <w:r w:rsidR="00D5449D">
              <w:rPr>
                <w:noProof/>
                <w:webHidden/>
              </w:rPr>
            </w:r>
            <w:r w:rsidR="00D5449D">
              <w:rPr>
                <w:noProof/>
                <w:webHidden/>
              </w:rPr>
              <w:fldChar w:fldCharType="separate"/>
            </w:r>
            <w:r w:rsidR="00220B36">
              <w:rPr>
                <w:noProof/>
                <w:webHidden/>
              </w:rPr>
              <w:t>5</w:t>
            </w:r>
            <w:r w:rsidR="00D5449D">
              <w:rPr>
                <w:noProof/>
                <w:webHidden/>
              </w:rPr>
              <w:fldChar w:fldCharType="end"/>
            </w:r>
          </w:hyperlink>
        </w:p>
        <w:p w14:paraId="42AEB8DD" w14:textId="1DFEA309" w:rsidR="00D5449D" w:rsidRDefault="00934C54">
          <w:pPr>
            <w:pStyle w:val="TJ2"/>
            <w:tabs>
              <w:tab w:val="left" w:pos="880"/>
              <w:tab w:val="right" w:leader="dot" w:pos="10173"/>
            </w:tabs>
            <w:rPr>
              <w:noProof/>
            </w:rPr>
          </w:pPr>
          <w:hyperlink w:anchor="_Toc90847194" w:history="1">
            <w:r w:rsidR="00D5449D" w:rsidRPr="00F14E6E">
              <w:rPr>
                <w:rStyle w:val="Hiperhivatkozs"/>
                <w:b/>
                <w:noProof/>
              </w:rPr>
              <w:t>2.1.</w:t>
            </w:r>
            <w:r w:rsidR="00D5449D">
              <w:rPr>
                <w:noProof/>
              </w:rPr>
              <w:tab/>
            </w:r>
            <w:r w:rsidR="00D5449D" w:rsidRPr="00F14E6E">
              <w:rPr>
                <w:rStyle w:val="Hiperhivatkozs"/>
                <w:b/>
                <w:noProof/>
              </w:rPr>
              <w:t>szervezeti egység belső felépítése</w:t>
            </w:r>
            <w:r w:rsidR="00D5449D">
              <w:rPr>
                <w:noProof/>
                <w:webHidden/>
              </w:rPr>
              <w:tab/>
            </w:r>
            <w:r w:rsidR="00D5449D">
              <w:rPr>
                <w:noProof/>
                <w:webHidden/>
              </w:rPr>
              <w:fldChar w:fldCharType="begin"/>
            </w:r>
            <w:r w:rsidR="00D5449D">
              <w:rPr>
                <w:noProof/>
                <w:webHidden/>
              </w:rPr>
              <w:instrText xml:space="preserve"> PAGEREF _Toc90847194 \h </w:instrText>
            </w:r>
            <w:r w:rsidR="00D5449D">
              <w:rPr>
                <w:noProof/>
                <w:webHidden/>
              </w:rPr>
            </w:r>
            <w:r w:rsidR="00D5449D">
              <w:rPr>
                <w:noProof/>
                <w:webHidden/>
              </w:rPr>
              <w:fldChar w:fldCharType="separate"/>
            </w:r>
            <w:r w:rsidR="00220B36">
              <w:rPr>
                <w:noProof/>
                <w:webHidden/>
              </w:rPr>
              <w:t>5</w:t>
            </w:r>
            <w:r w:rsidR="00D5449D">
              <w:rPr>
                <w:noProof/>
                <w:webHidden/>
              </w:rPr>
              <w:fldChar w:fldCharType="end"/>
            </w:r>
          </w:hyperlink>
        </w:p>
        <w:p w14:paraId="43F6CF00" w14:textId="2E6D5B42" w:rsidR="00D5449D" w:rsidRDefault="00934C54">
          <w:pPr>
            <w:pStyle w:val="TJ2"/>
            <w:tabs>
              <w:tab w:val="left" w:pos="880"/>
              <w:tab w:val="right" w:leader="dot" w:pos="10173"/>
            </w:tabs>
            <w:rPr>
              <w:noProof/>
            </w:rPr>
          </w:pPr>
          <w:hyperlink w:anchor="_Toc90847195" w:history="1">
            <w:r w:rsidR="00D5449D" w:rsidRPr="00F14E6E">
              <w:rPr>
                <w:rStyle w:val="Hiperhivatkozs"/>
                <w:b/>
                <w:noProof/>
              </w:rPr>
              <w:t>2.2.</w:t>
            </w:r>
            <w:r w:rsidR="00D5449D">
              <w:rPr>
                <w:noProof/>
              </w:rPr>
              <w:tab/>
            </w:r>
            <w:r w:rsidR="00D5449D" w:rsidRPr="00F14E6E">
              <w:rPr>
                <w:rStyle w:val="Hiperhivatkozs"/>
                <w:b/>
                <w:noProof/>
              </w:rPr>
              <w:t>a szervezeti egység humánerőforrása</w:t>
            </w:r>
            <w:r w:rsidR="00D5449D">
              <w:rPr>
                <w:noProof/>
                <w:webHidden/>
              </w:rPr>
              <w:tab/>
            </w:r>
            <w:r w:rsidR="00D5449D">
              <w:rPr>
                <w:noProof/>
                <w:webHidden/>
              </w:rPr>
              <w:fldChar w:fldCharType="begin"/>
            </w:r>
            <w:r w:rsidR="00D5449D">
              <w:rPr>
                <w:noProof/>
                <w:webHidden/>
              </w:rPr>
              <w:instrText xml:space="preserve"> PAGEREF _Toc90847195 \h </w:instrText>
            </w:r>
            <w:r w:rsidR="00D5449D">
              <w:rPr>
                <w:noProof/>
                <w:webHidden/>
              </w:rPr>
            </w:r>
            <w:r w:rsidR="00D5449D">
              <w:rPr>
                <w:noProof/>
                <w:webHidden/>
              </w:rPr>
              <w:fldChar w:fldCharType="separate"/>
            </w:r>
            <w:r w:rsidR="00220B36">
              <w:rPr>
                <w:noProof/>
                <w:webHidden/>
              </w:rPr>
              <w:t>6</w:t>
            </w:r>
            <w:r w:rsidR="00D5449D">
              <w:rPr>
                <w:noProof/>
                <w:webHidden/>
              </w:rPr>
              <w:fldChar w:fldCharType="end"/>
            </w:r>
          </w:hyperlink>
        </w:p>
        <w:p w14:paraId="6E700F3C" w14:textId="63D0CA67" w:rsidR="00D5449D" w:rsidRDefault="00934C54">
          <w:pPr>
            <w:pStyle w:val="TJ2"/>
            <w:tabs>
              <w:tab w:val="left" w:pos="880"/>
              <w:tab w:val="right" w:leader="dot" w:pos="10173"/>
            </w:tabs>
            <w:rPr>
              <w:noProof/>
            </w:rPr>
          </w:pPr>
          <w:hyperlink w:anchor="_Toc90847196" w:history="1">
            <w:r w:rsidR="00D5449D" w:rsidRPr="00F14E6E">
              <w:rPr>
                <w:rStyle w:val="Hiperhivatkozs"/>
                <w:b/>
                <w:noProof/>
              </w:rPr>
              <w:t>2.3.</w:t>
            </w:r>
            <w:r w:rsidR="00D5449D">
              <w:rPr>
                <w:noProof/>
              </w:rPr>
              <w:tab/>
            </w:r>
            <w:r w:rsidR="00D5449D" w:rsidRPr="00F14E6E">
              <w:rPr>
                <w:rStyle w:val="Hiperhivatkozs"/>
                <w:b/>
                <w:noProof/>
              </w:rPr>
              <w:t>képzés, továbbképzés</w:t>
            </w:r>
            <w:r w:rsidR="00D5449D">
              <w:rPr>
                <w:noProof/>
                <w:webHidden/>
              </w:rPr>
              <w:tab/>
            </w:r>
            <w:r w:rsidR="00D5449D">
              <w:rPr>
                <w:noProof/>
                <w:webHidden/>
              </w:rPr>
              <w:fldChar w:fldCharType="begin"/>
            </w:r>
            <w:r w:rsidR="00D5449D">
              <w:rPr>
                <w:noProof/>
                <w:webHidden/>
              </w:rPr>
              <w:instrText xml:space="preserve"> PAGEREF _Toc90847196 \h </w:instrText>
            </w:r>
            <w:r w:rsidR="00D5449D">
              <w:rPr>
                <w:noProof/>
                <w:webHidden/>
              </w:rPr>
            </w:r>
            <w:r w:rsidR="00D5449D">
              <w:rPr>
                <w:noProof/>
                <w:webHidden/>
              </w:rPr>
              <w:fldChar w:fldCharType="separate"/>
            </w:r>
            <w:r w:rsidR="00220B36">
              <w:rPr>
                <w:noProof/>
                <w:webHidden/>
              </w:rPr>
              <w:t>6</w:t>
            </w:r>
            <w:r w:rsidR="00D5449D">
              <w:rPr>
                <w:noProof/>
                <w:webHidden/>
              </w:rPr>
              <w:fldChar w:fldCharType="end"/>
            </w:r>
          </w:hyperlink>
        </w:p>
        <w:p w14:paraId="5C0561A3" w14:textId="6465D091" w:rsidR="00D5449D" w:rsidRDefault="00934C54">
          <w:pPr>
            <w:pStyle w:val="TJ1"/>
            <w:tabs>
              <w:tab w:val="left" w:pos="440"/>
              <w:tab w:val="right" w:leader="dot" w:pos="10173"/>
            </w:tabs>
            <w:rPr>
              <w:noProof/>
            </w:rPr>
          </w:pPr>
          <w:hyperlink w:anchor="_Toc90847197" w:history="1">
            <w:r w:rsidR="00D5449D" w:rsidRPr="00F14E6E">
              <w:rPr>
                <w:rStyle w:val="Hiperhivatkozs"/>
                <w:noProof/>
              </w:rPr>
              <w:t>3.</w:t>
            </w:r>
            <w:r w:rsidR="00D5449D">
              <w:rPr>
                <w:noProof/>
              </w:rPr>
              <w:tab/>
            </w:r>
            <w:r w:rsidR="00D5449D" w:rsidRPr="00F14E6E">
              <w:rPr>
                <w:rStyle w:val="Hiperhivatkozs"/>
                <w:noProof/>
              </w:rPr>
              <w:t>A SZERVEZETI EGYSÉG FELADATAI</w:t>
            </w:r>
            <w:r w:rsidR="00D5449D">
              <w:rPr>
                <w:noProof/>
                <w:webHidden/>
              </w:rPr>
              <w:tab/>
            </w:r>
            <w:r w:rsidR="00D5449D">
              <w:rPr>
                <w:noProof/>
                <w:webHidden/>
              </w:rPr>
              <w:fldChar w:fldCharType="begin"/>
            </w:r>
            <w:r w:rsidR="00D5449D">
              <w:rPr>
                <w:noProof/>
                <w:webHidden/>
              </w:rPr>
              <w:instrText xml:space="preserve"> PAGEREF _Toc90847197 \h </w:instrText>
            </w:r>
            <w:r w:rsidR="00D5449D">
              <w:rPr>
                <w:noProof/>
                <w:webHidden/>
              </w:rPr>
            </w:r>
            <w:r w:rsidR="00D5449D">
              <w:rPr>
                <w:noProof/>
                <w:webHidden/>
              </w:rPr>
              <w:fldChar w:fldCharType="separate"/>
            </w:r>
            <w:r w:rsidR="00220B36">
              <w:rPr>
                <w:noProof/>
                <w:webHidden/>
              </w:rPr>
              <w:t>7</w:t>
            </w:r>
            <w:r w:rsidR="00D5449D">
              <w:rPr>
                <w:noProof/>
                <w:webHidden/>
              </w:rPr>
              <w:fldChar w:fldCharType="end"/>
            </w:r>
          </w:hyperlink>
        </w:p>
        <w:p w14:paraId="557F9955" w14:textId="47428C76" w:rsidR="00D5449D" w:rsidRDefault="00934C54">
          <w:pPr>
            <w:pStyle w:val="TJ2"/>
            <w:tabs>
              <w:tab w:val="left" w:pos="880"/>
              <w:tab w:val="right" w:leader="dot" w:pos="10173"/>
            </w:tabs>
            <w:rPr>
              <w:noProof/>
            </w:rPr>
          </w:pPr>
          <w:hyperlink w:anchor="_Toc90847198" w:history="1">
            <w:r w:rsidR="00D5449D" w:rsidRPr="00F14E6E">
              <w:rPr>
                <w:rStyle w:val="Hiperhivatkozs"/>
                <w:b/>
                <w:noProof/>
              </w:rPr>
              <w:t>3.1.</w:t>
            </w:r>
            <w:r w:rsidR="00D5449D">
              <w:rPr>
                <w:noProof/>
              </w:rPr>
              <w:tab/>
            </w:r>
            <w:r w:rsidR="00D5449D" w:rsidRPr="00F14E6E">
              <w:rPr>
                <w:rStyle w:val="Hiperhivatkozs"/>
                <w:b/>
                <w:noProof/>
              </w:rPr>
              <w:t>az intézet oktatás szakmai profilja</w:t>
            </w:r>
            <w:r w:rsidR="00D5449D">
              <w:rPr>
                <w:noProof/>
                <w:webHidden/>
              </w:rPr>
              <w:tab/>
            </w:r>
            <w:r w:rsidR="00D5449D">
              <w:rPr>
                <w:noProof/>
                <w:webHidden/>
              </w:rPr>
              <w:fldChar w:fldCharType="begin"/>
            </w:r>
            <w:r w:rsidR="00D5449D">
              <w:rPr>
                <w:noProof/>
                <w:webHidden/>
              </w:rPr>
              <w:instrText xml:space="preserve"> PAGEREF _Toc90847198 \h </w:instrText>
            </w:r>
            <w:r w:rsidR="00D5449D">
              <w:rPr>
                <w:noProof/>
                <w:webHidden/>
              </w:rPr>
            </w:r>
            <w:r w:rsidR="00D5449D">
              <w:rPr>
                <w:noProof/>
                <w:webHidden/>
              </w:rPr>
              <w:fldChar w:fldCharType="separate"/>
            </w:r>
            <w:r w:rsidR="00220B36">
              <w:rPr>
                <w:noProof/>
                <w:webHidden/>
              </w:rPr>
              <w:t>7</w:t>
            </w:r>
            <w:r w:rsidR="00D5449D">
              <w:rPr>
                <w:noProof/>
                <w:webHidden/>
              </w:rPr>
              <w:fldChar w:fldCharType="end"/>
            </w:r>
          </w:hyperlink>
        </w:p>
        <w:p w14:paraId="1B2A3A08" w14:textId="062AE402" w:rsidR="00D5449D" w:rsidRDefault="00934C54">
          <w:pPr>
            <w:pStyle w:val="TJ2"/>
            <w:tabs>
              <w:tab w:val="left" w:pos="880"/>
              <w:tab w:val="right" w:leader="dot" w:pos="10173"/>
            </w:tabs>
            <w:rPr>
              <w:noProof/>
            </w:rPr>
          </w:pPr>
          <w:hyperlink w:anchor="_Toc90847199" w:history="1">
            <w:r w:rsidR="00D5449D" w:rsidRPr="00F14E6E">
              <w:rPr>
                <w:rStyle w:val="Hiperhivatkozs"/>
                <w:b/>
                <w:noProof/>
              </w:rPr>
              <w:t xml:space="preserve">3.2. </w:t>
            </w:r>
            <w:r w:rsidR="00D5449D">
              <w:rPr>
                <w:noProof/>
              </w:rPr>
              <w:tab/>
            </w:r>
            <w:r w:rsidR="00D5449D" w:rsidRPr="00F14E6E">
              <w:rPr>
                <w:rStyle w:val="Hiperhivatkozs"/>
                <w:b/>
                <w:noProof/>
              </w:rPr>
              <w:t>az intézet kutatási területei</w:t>
            </w:r>
            <w:r w:rsidR="00D5449D">
              <w:rPr>
                <w:noProof/>
                <w:webHidden/>
              </w:rPr>
              <w:tab/>
            </w:r>
            <w:r w:rsidR="00D5449D">
              <w:rPr>
                <w:noProof/>
                <w:webHidden/>
              </w:rPr>
              <w:fldChar w:fldCharType="begin"/>
            </w:r>
            <w:r w:rsidR="00D5449D">
              <w:rPr>
                <w:noProof/>
                <w:webHidden/>
              </w:rPr>
              <w:instrText xml:space="preserve"> PAGEREF _Toc90847199 \h </w:instrText>
            </w:r>
            <w:r w:rsidR="00D5449D">
              <w:rPr>
                <w:noProof/>
                <w:webHidden/>
              </w:rPr>
            </w:r>
            <w:r w:rsidR="00D5449D">
              <w:rPr>
                <w:noProof/>
                <w:webHidden/>
              </w:rPr>
              <w:fldChar w:fldCharType="separate"/>
            </w:r>
            <w:r w:rsidR="00220B36">
              <w:rPr>
                <w:noProof/>
                <w:webHidden/>
              </w:rPr>
              <w:t>9</w:t>
            </w:r>
            <w:r w:rsidR="00D5449D">
              <w:rPr>
                <w:noProof/>
                <w:webHidden/>
              </w:rPr>
              <w:fldChar w:fldCharType="end"/>
            </w:r>
          </w:hyperlink>
        </w:p>
        <w:p w14:paraId="3E010AD1" w14:textId="79B20D5D" w:rsidR="00D5449D" w:rsidRDefault="00934C54">
          <w:pPr>
            <w:pStyle w:val="TJ2"/>
            <w:tabs>
              <w:tab w:val="left" w:pos="880"/>
              <w:tab w:val="right" w:leader="dot" w:pos="10173"/>
            </w:tabs>
            <w:rPr>
              <w:noProof/>
            </w:rPr>
          </w:pPr>
          <w:hyperlink w:anchor="_Toc90847200" w:history="1">
            <w:r w:rsidR="00D5449D" w:rsidRPr="00F14E6E">
              <w:rPr>
                <w:rStyle w:val="Hiperhivatkozs"/>
                <w:b/>
                <w:noProof/>
              </w:rPr>
              <w:t>3.3.</w:t>
            </w:r>
            <w:r w:rsidR="00D5449D">
              <w:rPr>
                <w:noProof/>
              </w:rPr>
              <w:tab/>
            </w:r>
            <w:r w:rsidR="00D5449D" w:rsidRPr="00F14E6E">
              <w:rPr>
                <w:rStyle w:val="Hiperhivatkozs"/>
                <w:b/>
                <w:noProof/>
              </w:rPr>
              <w:t>az oktatási és kutatási feladatok ellátásának rendje</w:t>
            </w:r>
            <w:r w:rsidR="00D5449D">
              <w:rPr>
                <w:noProof/>
                <w:webHidden/>
              </w:rPr>
              <w:tab/>
            </w:r>
            <w:r w:rsidR="00D5449D">
              <w:rPr>
                <w:noProof/>
                <w:webHidden/>
              </w:rPr>
              <w:fldChar w:fldCharType="begin"/>
            </w:r>
            <w:r w:rsidR="00D5449D">
              <w:rPr>
                <w:noProof/>
                <w:webHidden/>
              </w:rPr>
              <w:instrText xml:space="preserve"> PAGEREF _Toc90847200 \h </w:instrText>
            </w:r>
            <w:r w:rsidR="00D5449D">
              <w:rPr>
                <w:noProof/>
                <w:webHidden/>
              </w:rPr>
            </w:r>
            <w:r w:rsidR="00D5449D">
              <w:rPr>
                <w:noProof/>
                <w:webHidden/>
              </w:rPr>
              <w:fldChar w:fldCharType="separate"/>
            </w:r>
            <w:r w:rsidR="00220B36">
              <w:rPr>
                <w:noProof/>
                <w:webHidden/>
              </w:rPr>
              <w:t>9</w:t>
            </w:r>
            <w:r w:rsidR="00D5449D">
              <w:rPr>
                <w:noProof/>
                <w:webHidden/>
              </w:rPr>
              <w:fldChar w:fldCharType="end"/>
            </w:r>
          </w:hyperlink>
        </w:p>
        <w:p w14:paraId="4908B976" w14:textId="24AFFCB2" w:rsidR="00D5449D" w:rsidRDefault="00934C54">
          <w:pPr>
            <w:pStyle w:val="TJ1"/>
            <w:tabs>
              <w:tab w:val="left" w:pos="440"/>
              <w:tab w:val="right" w:leader="dot" w:pos="10173"/>
            </w:tabs>
            <w:rPr>
              <w:noProof/>
            </w:rPr>
          </w:pPr>
          <w:hyperlink w:anchor="_Toc90847201" w:history="1">
            <w:r w:rsidR="00D5449D" w:rsidRPr="00F14E6E">
              <w:rPr>
                <w:rStyle w:val="Hiperhivatkozs"/>
                <w:noProof/>
              </w:rPr>
              <w:t>4.</w:t>
            </w:r>
            <w:r w:rsidR="00D5449D">
              <w:rPr>
                <w:noProof/>
              </w:rPr>
              <w:tab/>
            </w:r>
            <w:r w:rsidR="00D5449D" w:rsidRPr="00F14E6E">
              <w:rPr>
                <w:rStyle w:val="Hiperhivatkozs"/>
                <w:noProof/>
              </w:rPr>
              <w:t>A SZERVEZETI EGYSÉG VEZETÉSI STRUKTÚRÁJA, BELSŐ MUNKAMEGOSZTÁSÁNAK RENDJE</w:t>
            </w:r>
            <w:r w:rsidR="00D5449D">
              <w:rPr>
                <w:noProof/>
                <w:webHidden/>
              </w:rPr>
              <w:tab/>
            </w:r>
            <w:r w:rsidR="00D5449D">
              <w:rPr>
                <w:noProof/>
                <w:webHidden/>
              </w:rPr>
              <w:fldChar w:fldCharType="begin"/>
            </w:r>
            <w:r w:rsidR="00D5449D">
              <w:rPr>
                <w:noProof/>
                <w:webHidden/>
              </w:rPr>
              <w:instrText xml:space="preserve"> PAGEREF _Toc90847201 \h </w:instrText>
            </w:r>
            <w:r w:rsidR="00D5449D">
              <w:rPr>
                <w:noProof/>
                <w:webHidden/>
              </w:rPr>
            </w:r>
            <w:r w:rsidR="00D5449D">
              <w:rPr>
                <w:noProof/>
                <w:webHidden/>
              </w:rPr>
              <w:fldChar w:fldCharType="separate"/>
            </w:r>
            <w:r w:rsidR="00220B36">
              <w:rPr>
                <w:noProof/>
                <w:webHidden/>
              </w:rPr>
              <w:t>9</w:t>
            </w:r>
            <w:r w:rsidR="00D5449D">
              <w:rPr>
                <w:noProof/>
                <w:webHidden/>
              </w:rPr>
              <w:fldChar w:fldCharType="end"/>
            </w:r>
          </w:hyperlink>
        </w:p>
        <w:p w14:paraId="6EBFACEB" w14:textId="10548D31" w:rsidR="00D5449D" w:rsidRDefault="00934C54">
          <w:pPr>
            <w:pStyle w:val="TJ2"/>
            <w:tabs>
              <w:tab w:val="left" w:pos="880"/>
              <w:tab w:val="right" w:leader="dot" w:pos="10173"/>
            </w:tabs>
            <w:rPr>
              <w:noProof/>
            </w:rPr>
          </w:pPr>
          <w:hyperlink w:anchor="_Toc90847202" w:history="1">
            <w:r w:rsidR="00D5449D" w:rsidRPr="00F14E6E">
              <w:rPr>
                <w:rStyle w:val="Hiperhivatkozs"/>
                <w:b/>
                <w:noProof/>
              </w:rPr>
              <w:t>4.1.</w:t>
            </w:r>
            <w:r w:rsidR="00D5449D">
              <w:rPr>
                <w:noProof/>
              </w:rPr>
              <w:tab/>
            </w:r>
            <w:r w:rsidR="00D5449D" w:rsidRPr="00F14E6E">
              <w:rPr>
                <w:rStyle w:val="Hiperhivatkozs"/>
                <w:b/>
                <w:noProof/>
              </w:rPr>
              <w:t>intézeti tanács</w:t>
            </w:r>
            <w:r w:rsidR="00D5449D">
              <w:rPr>
                <w:noProof/>
                <w:webHidden/>
              </w:rPr>
              <w:tab/>
            </w:r>
            <w:r w:rsidR="00D5449D">
              <w:rPr>
                <w:noProof/>
                <w:webHidden/>
              </w:rPr>
              <w:fldChar w:fldCharType="begin"/>
            </w:r>
            <w:r w:rsidR="00D5449D">
              <w:rPr>
                <w:noProof/>
                <w:webHidden/>
              </w:rPr>
              <w:instrText xml:space="preserve"> PAGEREF _Toc90847202 \h </w:instrText>
            </w:r>
            <w:r w:rsidR="00D5449D">
              <w:rPr>
                <w:noProof/>
                <w:webHidden/>
              </w:rPr>
            </w:r>
            <w:r w:rsidR="00D5449D">
              <w:rPr>
                <w:noProof/>
                <w:webHidden/>
              </w:rPr>
              <w:fldChar w:fldCharType="separate"/>
            </w:r>
            <w:r w:rsidR="00220B36">
              <w:rPr>
                <w:noProof/>
                <w:webHidden/>
              </w:rPr>
              <w:t>9</w:t>
            </w:r>
            <w:r w:rsidR="00D5449D">
              <w:rPr>
                <w:noProof/>
                <w:webHidden/>
              </w:rPr>
              <w:fldChar w:fldCharType="end"/>
            </w:r>
          </w:hyperlink>
        </w:p>
        <w:p w14:paraId="4A59B765" w14:textId="5E9C7105" w:rsidR="00D5449D" w:rsidRDefault="00934C54">
          <w:pPr>
            <w:pStyle w:val="TJ2"/>
            <w:tabs>
              <w:tab w:val="left" w:pos="880"/>
              <w:tab w:val="right" w:leader="dot" w:pos="10173"/>
            </w:tabs>
            <w:rPr>
              <w:noProof/>
            </w:rPr>
          </w:pPr>
          <w:hyperlink w:anchor="_Toc90847203" w:history="1">
            <w:r w:rsidR="00D5449D" w:rsidRPr="00F14E6E">
              <w:rPr>
                <w:rStyle w:val="Hiperhivatkozs"/>
                <w:b/>
                <w:noProof/>
              </w:rPr>
              <w:t>4.2.</w:t>
            </w:r>
            <w:r w:rsidR="00D5449D">
              <w:rPr>
                <w:noProof/>
              </w:rPr>
              <w:tab/>
            </w:r>
            <w:r w:rsidR="00D5449D" w:rsidRPr="00F14E6E">
              <w:rPr>
                <w:rStyle w:val="Hiperhivatkozs"/>
                <w:b/>
                <w:noProof/>
              </w:rPr>
              <w:t xml:space="preserve">Munkavállalói fórum </w:t>
            </w:r>
            <w:r w:rsidR="00D5449D">
              <w:rPr>
                <w:noProof/>
                <w:webHidden/>
              </w:rPr>
              <w:tab/>
            </w:r>
            <w:r w:rsidR="00D5449D">
              <w:rPr>
                <w:noProof/>
                <w:webHidden/>
              </w:rPr>
              <w:fldChar w:fldCharType="begin"/>
            </w:r>
            <w:r w:rsidR="00D5449D">
              <w:rPr>
                <w:noProof/>
                <w:webHidden/>
              </w:rPr>
              <w:instrText xml:space="preserve"> PAGEREF _Toc90847203 \h </w:instrText>
            </w:r>
            <w:r w:rsidR="00D5449D">
              <w:rPr>
                <w:noProof/>
                <w:webHidden/>
              </w:rPr>
            </w:r>
            <w:r w:rsidR="00D5449D">
              <w:rPr>
                <w:noProof/>
                <w:webHidden/>
              </w:rPr>
              <w:fldChar w:fldCharType="separate"/>
            </w:r>
            <w:r w:rsidR="00220B36">
              <w:rPr>
                <w:noProof/>
                <w:webHidden/>
              </w:rPr>
              <w:t>11</w:t>
            </w:r>
            <w:r w:rsidR="00D5449D">
              <w:rPr>
                <w:noProof/>
                <w:webHidden/>
              </w:rPr>
              <w:fldChar w:fldCharType="end"/>
            </w:r>
          </w:hyperlink>
        </w:p>
        <w:p w14:paraId="6EDD79A0" w14:textId="0EFF3F50" w:rsidR="00D5449D" w:rsidRDefault="00934C54">
          <w:pPr>
            <w:pStyle w:val="TJ2"/>
            <w:tabs>
              <w:tab w:val="left" w:pos="880"/>
              <w:tab w:val="right" w:leader="dot" w:pos="10173"/>
            </w:tabs>
            <w:rPr>
              <w:noProof/>
            </w:rPr>
          </w:pPr>
          <w:hyperlink w:anchor="_Toc90847204" w:history="1">
            <w:r w:rsidR="00D5449D" w:rsidRPr="00F14E6E">
              <w:rPr>
                <w:rStyle w:val="Hiperhivatkozs"/>
                <w:b/>
                <w:noProof/>
              </w:rPr>
              <w:t>4.3.</w:t>
            </w:r>
            <w:r w:rsidR="00D5449D">
              <w:rPr>
                <w:noProof/>
              </w:rPr>
              <w:tab/>
            </w:r>
            <w:r w:rsidR="00D5449D" w:rsidRPr="00F14E6E">
              <w:rPr>
                <w:rStyle w:val="Hiperhivatkozs"/>
                <w:b/>
                <w:noProof/>
              </w:rPr>
              <w:t>az intézetigazgató</w:t>
            </w:r>
            <w:r w:rsidR="00D5449D">
              <w:rPr>
                <w:noProof/>
                <w:webHidden/>
              </w:rPr>
              <w:tab/>
            </w:r>
            <w:r w:rsidR="00D5449D">
              <w:rPr>
                <w:noProof/>
                <w:webHidden/>
              </w:rPr>
              <w:fldChar w:fldCharType="begin"/>
            </w:r>
            <w:r w:rsidR="00D5449D">
              <w:rPr>
                <w:noProof/>
                <w:webHidden/>
              </w:rPr>
              <w:instrText xml:space="preserve"> PAGEREF _Toc90847204 \h </w:instrText>
            </w:r>
            <w:r w:rsidR="00D5449D">
              <w:rPr>
                <w:noProof/>
                <w:webHidden/>
              </w:rPr>
            </w:r>
            <w:r w:rsidR="00D5449D">
              <w:rPr>
                <w:noProof/>
                <w:webHidden/>
              </w:rPr>
              <w:fldChar w:fldCharType="separate"/>
            </w:r>
            <w:r w:rsidR="00220B36">
              <w:rPr>
                <w:noProof/>
                <w:webHidden/>
              </w:rPr>
              <w:t>12</w:t>
            </w:r>
            <w:r w:rsidR="00D5449D">
              <w:rPr>
                <w:noProof/>
                <w:webHidden/>
              </w:rPr>
              <w:fldChar w:fldCharType="end"/>
            </w:r>
          </w:hyperlink>
        </w:p>
        <w:p w14:paraId="418FEA75" w14:textId="57C5B40D" w:rsidR="00D5449D" w:rsidRDefault="00934C54">
          <w:pPr>
            <w:pStyle w:val="TJ2"/>
            <w:tabs>
              <w:tab w:val="left" w:pos="880"/>
              <w:tab w:val="right" w:leader="dot" w:pos="10173"/>
            </w:tabs>
            <w:rPr>
              <w:noProof/>
            </w:rPr>
          </w:pPr>
          <w:hyperlink w:anchor="_Toc90847205" w:history="1">
            <w:r w:rsidR="00D5449D" w:rsidRPr="00F14E6E">
              <w:rPr>
                <w:rStyle w:val="Hiperhivatkozs"/>
                <w:b/>
                <w:noProof/>
              </w:rPr>
              <w:t>4.4.</w:t>
            </w:r>
            <w:r w:rsidR="00D5449D">
              <w:rPr>
                <w:noProof/>
              </w:rPr>
              <w:tab/>
            </w:r>
            <w:r w:rsidR="00D5449D" w:rsidRPr="00F14E6E">
              <w:rPr>
                <w:rStyle w:val="Hiperhivatkozs"/>
                <w:b/>
                <w:noProof/>
              </w:rPr>
              <w:t>az intézeten belüli alá-fölérendeltségi viszonyok</w:t>
            </w:r>
            <w:r w:rsidR="00D5449D">
              <w:rPr>
                <w:noProof/>
                <w:webHidden/>
              </w:rPr>
              <w:tab/>
            </w:r>
            <w:r w:rsidR="00D5449D">
              <w:rPr>
                <w:noProof/>
                <w:webHidden/>
              </w:rPr>
              <w:fldChar w:fldCharType="begin"/>
            </w:r>
            <w:r w:rsidR="00D5449D">
              <w:rPr>
                <w:noProof/>
                <w:webHidden/>
              </w:rPr>
              <w:instrText xml:space="preserve"> PAGEREF _Toc90847205 \h </w:instrText>
            </w:r>
            <w:r w:rsidR="00D5449D">
              <w:rPr>
                <w:noProof/>
                <w:webHidden/>
              </w:rPr>
            </w:r>
            <w:r w:rsidR="00D5449D">
              <w:rPr>
                <w:noProof/>
                <w:webHidden/>
              </w:rPr>
              <w:fldChar w:fldCharType="separate"/>
            </w:r>
            <w:r w:rsidR="00220B36">
              <w:rPr>
                <w:noProof/>
                <w:webHidden/>
              </w:rPr>
              <w:t>12</w:t>
            </w:r>
            <w:r w:rsidR="00D5449D">
              <w:rPr>
                <w:noProof/>
                <w:webHidden/>
              </w:rPr>
              <w:fldChar w:fldCharType="end"/>
            </w:r>
          </w:hyperlink>
        </w:p>
        <w:p w14:paraId="492263BE" w14:textId="504A3A91" w:rsidR="00D5449D" w:rsidRDefault="00934C54">
          <w:pPr>
            <w:pStyle w:val="TJ2"/>
            <w:tabs>
              <w:tab w:val="left" w:pos="880"/>
              <w:tab w:val="right" w:leader="dot" w:pos="10173"/>
            </w:tabs>
            <w:rPr>
              <w:noProof/>
            </w:rPr>
          </w:pPr>
          <w:hyperlink w:anchor="_Toc90847206" w:history="1">
            <w:r w:rsidR="00D5449D" w:rsidRPr="00F14E6E">
              <w:rPr>
                <w:rStyle w:val="Hiperhivatkozs"/>
                <w:b/>
                <w:noProof/>
              </w:rPr>
              <w:t>4.5.</w:t>
            </w:r>
            <w:r w:rsidR="00D5449D">
              <w:rPr>
                <w:noProof/>
              </w:rPr>
              <w:tab/>
            </w:r>
            <w:r w:rsidR="00D5449D" w:rsidRPr="00F14E6E">
              <w:rPr>
                <w:rStyle w:val="Hiperhivatkozs"/>
                <w:b/>
                <w:noProof/>
              </w:rPr>
              <w:t>az intézet működéséhez szükséges munkakörök</w:t>
            </w:r>
            <w:r w:rsidR="00D5449D">
              <w:rPr>
                <w:noProof/>
                <w:webHidden/>
              </w:rPr>
              <w:tab/>
            </w:r>
            <w:r w:rsidR="00D5449D">
              <w:rPr>
                <w:noProof/>
                <w:webHidden/>
              </w:rPr>
              <w:fldChar w:fldCharType="begin"/>
            </w:r>
            <w:r w:rsidR="00D5449D">
              <w:rPr>
                <w:noProof/>
                <w:webHidden/>
              </w:rPr>
              <w:instrText xml:space="preserve"> PAGEREF _Toc90847206 \h </w:instrText>
            </w:r>
            <w:r w:rsidR="00D5449D">
              <w:rPr>
                <w:noProof/>
                <w:webHidden/>
              </w:rPr>
            </w:r>
            <w:r w:rsidR="00D5449D">
              <w:rPr>
                <w:noProof/>
                <w:webHidden/>
              </w:rPr>
              <w:fldChar w:fldCharType="separate"/>
            </w:r>
            <w:r w:rsidR="00220B36">
              <w:rPr>
                <w:noProof/>
                <w:webHidden/>
              </w:rPr>
              <w:t>13</w:t>
            </w:r>
            <w:r w:rsidR="00D5449D">
              <w:rPr>
                <w:noProof/>
                <w:webHidden/>
              </w:rPr>
              <w:fldChar w:fldCharType="end"/>
            </w:r>
          </w:hyperlink>
        </w:p>
        <w:p w14:paraId="475956AD" w14:textId="36FE1966" w:rsidR="00D5449D" w:rsidRDefault="00934C54">
          <w:pPr>
            <w:pStyle w:val="TJ2"/>
            <w:tabs>
              <w:tab w:val="left" w:pos="880"/>
              <w:tab w:val="right" w:leader="dot" w:pos="10173"/>
            </w:tabs>
            <w:rPr>
              <w:noProof/>
            </w:rPr>
          </w:pPr>
          <w:hyperlink w:anchor="_Toc90847207" w:history="1">
            <w:r w:rsidR="00D5449D" w:rsidRPr="00F14E6E">
              <w:rPr>
                <w:rStyle w:val="Hiperhivatkozs"/>
                <w:b/>
                <w:noProof/>
              </w:rPr>
              <w:t>4.6.</w:t>
            </w:r>
            <w:r w:rsidR="00D5449D">
              <w:rPr>
                <w:noProof/>
              </w:rPr>
              <w:tab/>
            </w:r>
            <w:r w:rsidR="00D5449D" w:rsidRPr="00F14E6E">
              <w:rPr>
                <w:rStyle w:val="Hiperhivatkozs"/>
                <w:b/>
                <w:noProof/>
              </w:rPr>
              <w:t>szerződéses (megbízási) jogviszonyban történő feladatellátás köre, az ezzel összefüggő feladatok rendje</w:t>
            </w:r>
            <w:r w:rsidR="00D5449D">
              <w:rPr>
                <w:noProof/>
                <w:webHidden/>
              </w:rPr>
              <w:tab/>
            </w:r>
            <w:r w:rsidR="00D5449D">
              <w:rPr>
                <w:noProof/>
                <w:webHidden/>
              </w:rPr>
              <w:fldChar w:fldCharType="begin"/>
            </w:r>
            <w:r w:rsidR="00D5449D">
              <w:rPr>
                <w:noProof/>
                <w:webHidden/>
              </w:rPr>
              <w:instrText xml:space="preserve"> PAGEREF _Toc90847207 \h </w:instrText>
            </w:r>
            <w:r w:rsidR="00D5449D">
              <w:rPr>
                <w:noProof/>
                <w:webHidden/>
              </w:rPr>
            </w:r>
            <w:r w:rsidR="00D5449D">
              <w:rPr>
                <w:noProof/>
                <w:webHidden/>
              </w:rPr>
              <w:fldChar w:fldCharType="separate"/>
            </w:r>
            <w:r w:rsidR="00220B36">
              <w:rPr>
                <w:noProof/>
                <w:webHidden/>
              </w:rPr>
              <w:t>14</w:t>
            </w:r>
            <w:r w:rsidR="00D5449D">
              <w:rPr>
                <w:noProof/>
                <w:webHidden/>
              </w:rPr>
              <w:fldChar w:fldCharType="end"/>
            </w:r>
          </w:hyperlink>
        </w:p>
        <w:p w14:paraId="495EFED8" w14:textId="0F67127C" w:rsidR="00D5449D" w:rsidRDefault="00934C54">
          <w:pPr>
            <w:pStyle w:val="TJ1"/>
            <w:tabs>
              <w:tab w:val="left" w:pos="440"/>
              <w:tab w:val="right" w:leader="dot" w:pos="10173"/>
            </w:tabs>
            <w:rPr>
              <w:noProof/>
            </w:rPr>
          </w:pPr>
          <w:hyperlink w:anchor="_Toc90847208" w:history="1">
            <w:r w:rsidR="00D5449D" w:rsidRPr="00F14E6E">
              <w:rPr>
                <w:rStyle w:val="Hiperhivatkozs"/>
                <w:noProof/>
              </w:rPr>
              <w:t>5.</w:t>
            </w:r>
            <w:r w:rsidR="00D5449D">
              <w:rPr>
                <w:noProof/>
              </w:rPr>
              <w:tab/>
            </w:r>
            <w:r w:rsidR="00D5449D" w:rsidRPr="00F14E6E">
              <w:rPr>
                <w:rStyle w:val="Hiperhivatkozs"/>
                <w:noProof/>
              </w:rPr>
              <w:t>A SZERVEZETI EGYSÉG MŰKÖDÉSÉNEK RENDJE</w:t>
            </w:r>
            <w:r w:rsidR="00D5449D">
              <w:rPr>
                <w:noProof/>
                <w:webHidden/>
              </w:rPr>
              <w:tab/>
            </w:r>
            <w:r w:rsidR="00D5449D">
              <w:rPr>
                <w:noProof/>
                <w:webHidden/>
              </w:rPr>
              <w:fldChar w:fldCharType="begin"/>
            </w:r>
            <w:r w:rsidR="00D5449D">
              <w:rPr>
                <w:noProof/>
                <w:webHidden/>
              </w:rPr>
              <w:instrText xml:space="preserve"> PAGEREF _Toc90847208 \h </w:instrText>
            </w:r>
            <w:r w:rsidR="00D5449D">
              <w:rPr>
                <w:noProof/>
                <w:webHidden/>
              </w:rPr>
            </w:r>
            <w:r w:rsidR="00D5449D">
              <w:rPr>
                <w:noProof/>
                <w:webHidden/>
              </w:rPr>
              <w:fldChar w:fldCharType="separate"/>
            </w:r>
            <w:r w:rsidR="00220B36">
              <w:rPr>
                <w:noProof/>
                <w:webHidden/>
              </w:rPr>
              <w:t>15</w:t>
            </w:r>
            <w:r w:rsidR="00D5449D">
              <w:rPr>
                <w:noProof/>
                <w:webHidden/>
              </w:rPr>
              <w:fldChar w:fldCharType="end"/>
            </w:r>
          </w:hyperlink>
        </w:p>
        <w:p w14:paraId="5C636FB2" w14:textId="3B78CCEB" w:rsidR="00D5449D" w:rsidRDefault="00934C54">
          <w:pPr>
            <w:pStyle w:val="TJ2"/>
            <w:tabs>
              <w:tab w:val="left" w:pos="880"/>
              <w:tab w:val="right" w:leader="dot" w:pos="10173"/>
            </w:tabs>
            <w:rPr>
              <w:noProof/>
            </w:rPr>
          </w:pPr>
          <w:hyperlink w:anchor="_Toc90847209" w:history="1">
            <w:r w:rsidR="00D5449D" w:rsidRPr="00F14E6E">
              <w:rPr>
                <w:rStyle w:val="Hiperhivatkozs"/>
                <w:b/>
                <w:noProof/>
              </w:rPr>
              <w:t>5.1.</w:t>
            </w:r>
            <w:r w:rsidR="00D5449D">
              <w:rPr>
                <w:noProof/>
              </w:rPr>
              <w:tab/>
            </w:r>
            <w:r w:rsidR="00D5449D" w:rsidRPr="00F14E6E">
              <w:rPr>
                <w:rStyle w:val="Hiperhivatkozs"/>
                <w:b/>
                <w:noProof/>
              </w:rPr>
              <w:t>helyettesítés rendje</w:t>
            </w:r>
            <w:r w:rsidR="00D5449D">
              <w:rPr>
                <w:noProof/>
                <w:webHidden/>
              </w:rPr>
              <w:tab/>
            </w:r>
            <w:r w:rsidR="00D5449D">
              <w:rPr>
                <w:noProof/>
                <w:webHidden/>
              </w:rPr>
              <w:fldChar w:fldCharType="begin"/>
            </w:r>
            <w:r w:rsidR="00D5449D">
              <w:rPr>
                <w:noProof/>
                <w:webHidden/>
              </w:rPr>
              <w:instrText xml:space="preserve"> PAGEREF _Toc90847209 \h </w:instrText>
            </w:r>
            <w:r w:rsidR="00D5449D">
              <w:rPr>
                <w:noProof/>
                <w:webHidden/>
              </w:rPr>
            </w:r>
            <w:r w:rsidR="00D5449D">
              <w:rPr>
                <w:noProof/>
                <w:webHidden/>
              </w:rPr>
              <w:fldChar w:fldCharType="separate"/>
            </w:r>
            <w:r w:rsidR="00220B36">
              <w:rPr>
                <w:noProof/>
                <w:webHidden/>
              </w:rPr>
              <w:t>15</w:t>
            </w:r>
            <w:r w:rsidR="00D5449D">
              <w:rPr>
                <w:noProof/>
                <w:webHidden/>
              </w:rPr>
              <w:fldChar w:fldCharType="end"/>
            </w:r>
          </w:hyperlink>
        </w:p>
        <w:p w14:paraId="6DC0E796" w14:textId="2FF5EE2A" w:rsidR="00D5449D" w:rsidRDefault="00934C54">
          <w:pPr>
            <w:pStyle w:val="TJ2"/>
            <w:tabs>
              <w:tab w:val="left" w:pos="880"/>
              <w:tab w:val="right" w:leader="dot" w:pos="10173"/>
            </w:tabs>
            <w:rPr>
              <w:noProof/>
            </w:rPr>
          </w:pPr>
          <w:hyperlink w:anchor="_Toc90847210" w:history="1">
            <w:r w:rsidR="00D5449D" w:rsidRPr="00F14E6E">
              <w:rPr>
                <w:rStyle w:val="Hiperhivatkozs"/>
                <w:b/>
                <w:noProof/>
              </w:rPr>
              <w:t>5.2.</w:t>
            </w:r>
            <w:r w:rsidR="00D5449D">
              <w:rPr>
                <w:noProof/>
              </w:rPr>
              <w:tab/>
            </w:r>
            <w:r w:rsidR="00D5449D" w:rsidRPr="00F14E6E">
              <w:rPr>
                <w:rStyle w:val="Hiperhivatkozs"/>
                <w:b/>
                <w:noProof/>
              </w:rPr>
              <w:t>szignálás rendje</w:t>
            </w:r>
            <w:r w:rsidR="00D5449D">
              <w:rPr>
                <w:noProof/>
                <w:webHidden/>
              </w:rPr>
              <w:tab/>
            </w:r>
            <w:r w:rsidR="00D5449D">
              <w:rPr>
                <w:noProof/>
                <w:webHidden/>
              </w:rPr>
              <w:fldChar w:fldCharType="begin"/>
            </w:r>
            <w:r w:rsidR="00D5449D">
              <w:rPr>
                <w:noProof/>
                <w:webHidden/>
              </w:rPr>
              <w:instrText xml:space="preserve"> PAGEREF _Toc90847210 \h </w:instrText>
            </w:r>
            <w:r w:rsidR="00D5449D">
              <w:rPr>
                <w:noProof/>
                <w:webHidden/>
              </w:rPr>
            </w:r>
            <w:r w:rsidR="00D5449D">
              <w:rPr>
                <w:noProof/>
                <w:webHidden/>
              </w:rPr>
              <w:fldChar w:fldCharType="separate"/>
            </w:r>
            <w:r w:rsidR="00220B36">
              <w:rPr>
                <w:noProof/>
                <w:webHidden/>
              </w:rPr>
              <w:t>16</w:t>
            </w:r>
            <w:r w:rsidR="00D5449D">
              <w:rPr>
                <w:noProof/>
                <w:webHidden/>
              </w:rPr>
              <w:fldChar w:fldCharType="end"/>
            </w:r>
          </w:hyperlink>
        </w:p>
        <w:p w14:paraId="1C816339" w14:textId="0F9C4A6F" w:rsidR="00D5449D" w:rsidRDefault="00934C54">
          <w:pPr>
            <w:pStyle w:val="TJ2"/>
            <w:tabs>
              <w:tab w:val="left" w:pos="880"/>
              <w:tab w:val="right" w:leader="dot" w:pos="10173"/>
            </w:tabs>
            <w:rPr>
              <w:noProof/>
            </w:rPr>
          </w:pPr>
          <w:hyperlink w:anchor="_Toc90847211" w:history="1">
            <w:r w:rsidR="00D5449D" w:rsidRPr="00F14E6E">
              <w:rPr>
                <w:rStyle w:val="Hiperhivatkozs"/>
                <w:b/>
                <w:noProof/>
              </w:rPr>
              <w:t>5.3.</w:t>
            </w:r>
            <w:r w:rsidR="00D5449D">
              <w:rPr>
                <w:noProof/>
              </w:rPr>
              <w:tab/>
            </w:r>
            <w:r w:rsidR="00D5449D" w:rsidRPr="00F14E6E">
              <w:rPr>
                <w:rStyle w:val="Hiperhivatkozs"/>
                <w:b/>
                <w:noProof/>
              </w:rPr>
              <w:t>kiadmányozás, aláírás, kötelezettségvállalás rendje</w:t>
            </w:r>
            <w:r w:rsidR="00D5449D">
              <w:rPr>
                <w:noProof/>
                <w:webHidden/>
              </w:rPr>
              <w:tab/>
            </w:r>
            <w:r w:rsidR="00D5449D">
              <w:rPr>
                <w:noProof/>
                <w:webHidden/>
              </w:rPr>
              <w:fldChar w:fldCharType="begin"/>
            </w:r>
            <w:r w:rsidR="00D5449D">
              <w:rPr>
                <w:noProof/>
                <w:webHidden/>
              </w:rPr>
              <w:instrText xml:space="preserve"> PAGEREF _Toc90847211 \h </w:instrText>
            </w:r>
            <w:r w:rsidR="00D5449D">
              <w:rPr>
                <w:noProof/>
                <w:webHidden/>
              </w:rPr>
            </w:r>
            <w:r w:rsidR="00D5449D">
              <w:rPr>
                <w:noProof/>
                <w:webHidden/>
              </w:rPr>
              <w:fldChar w:fldCharType="separate"/>
            </w:r>
            <w:r w:rsidR="00220B36">
              <w:rPr>
                <w:noProof/>
                <w:webHidden/>
              </w:rPr>
              <w:t>16</w:t>
            </w:r>
            <w:r w:rsidR="00D5449D">
              <w:rPr>
                <w:noProof/>
                <w:webHidden/>
              </w:rPr>
              <w:fldChar w:fldCharType="end"/>
            </w:r>
          </w:hyperlink>
        </w:p>
        <w:p w14:paraId="2AC853C1" w14:textId="2C4D682D" w:rsidR="00D5449D" w:rsidRDefault="00934C54">
          <w:pPr>
            <w:pStyle w:val="TJ3"/>
            <w:tabs>
              <w:tab w:val="left" w:pos="1320"/>
              <w:tab w:val="right" w:leader="dot" w:pos="10173"/>
            </w:tabs>
            <w:rPr>
              <w:noProof/>
            </w:rPr>
          </w:pPr>
          <w:hyperlink w:anchor="_Toc90847212" w:history="1">
            <w:r w:rsidR="00D5449D" w:rsidRPr="00F14E6E">
              <w:rPr>
                <w:rStyle w:val="Hiperhivatkozs"/>
                <w:noProof/>
              </w:rPr>
              <w:t>5.3.1.</w:t>
            </w:r>
            <w:r w:rsidR="00D5449D">
              <w:rPr>
                <w:noProof/>
              </w:rPr>
              <w:tab/>
            </w:r>
            <w:r w:rsidR="00D5449D" w:rsidRPr="00F14E6E">
              <w:rPr>
                <w:rStyle w:val="Hiperhivatkozs"/>
                <w:noProof/>
              </w:rPr>
              <w:t>Intézetigazgató hatásköre</w:t>
            </w:r>
            <w:r w:rsidR="00D5449D">
              <w:rPr>
                <w:noProof/>
                <w:webHidden/>
              </w:rPr>
              <w:tab/>
            </w:r>
            <w:r w:rsidR="00D5449D">
              <w:rPr>
                <w:noProof/>
                <w:webHidden/>
              </w:rPr>
              <w:fldChar w:fldCharType="begin"/>
            </w:r>
            <w:r w:rsidR="00D5449D">
              <w:rPr>
                <w:noProof/>
                <w:webHidden/>
              </w:rPr>
              <w:instrText xml:space="preserve"> PAGEREF _Toc90847212 \h </w:instrText>
            </w:r>
            <w:r w:rsidR="00D5449D">
              <w:rPr>
                <w:noProof/>
                <w:webHidden/>
              </w:rPr>
            </w:r>
            <w:r w:rsidR="00D5449D">
              <w:rPr>
                <w:noProof/>
                <w:webHidden/>
              </w:rPr>
              <w:fldChar w:fldCharType="separate"/>
            </w:r>
            <w:r w:rsidR="00220B36">
              <w:rPr>
                <w:noProof/>
                <w:webHidden/>
              </w:rPr>
              <w:t>16</w:t>
            </w:r>
            <w:r w:rsidR="00D5449D">
              <w:rPr>
                <w:noProof/>
                <w:webHidden/>
              </w:rPr>
              <w:fldChar w:fldCharType="end"/>
            </w:r>
          </w:hyperlink>
        </w:p>
        <w:p w14:paraId="6241E8FB" w14:textId="5FE967C3" w:rsidR="00D5449D" w:rsidRDefault="00934C54">
          <w:pPr>
            <w:pStyle w:val="TJ3"/>
            <w:tabs>
              <w:tab w:val="left" w:pos="1320"/>
              <w:tab w:val="right" w:leader="dot" w:pos="10173"/>
            </w:tabs>
            <w:rPr>
              <w:noProof/>
            </w:rPr>
          </w:pPr>
          <w:hyperlink w:anchor="_Toc90847213" w:history="1">
            <w:r w:rsidR="00D5449D" w:rsidRPr="00F14E6E">
              <w:rPr>
                <w:rStyle w:val="Hiperhivatkozs"/>
                <w:noProof/>
              </w:rPr>
              <w:t>5.3.2.</w:t>
            </w:r>
            <w:r w:rsidR="00D5449D">
              <w:rPr>
                <w:noProof/>
              </w:rPr>
              <w:tab/>
            </w:r>
            <w:r w:rsidR="004B589F">
              <w:rPr>
                <w:rStyle w:val="Hiperhivatkozs"/>
                <w:noProof/>
              </w:rPr>
              <w:t>Kutatócsoport</w:t>
            </w:r>
            <w:r w:rsidR="00D5449D" w:rsidRPr="00F14E6E">
              <w:rPr>
                <w:rStyle w:val="Hiperhivatkozs"/>
                <w:noProof/>
              </w:rPr>
              <w:t xml:space="preserve"> vezető hatásköre</w:t>
            </w:r>
            <w:r w:rsidR="00D5449D">
              <w:rPr>
                <w:noProof/>
                <w:webHidden/>
              </w:rPr>
              <w:tab/>
            </w:r>
            <w:r w:rsidR="00D5449D">
              <w:rPr>
                <w:noProof/>
                <w:webHidden/>
              </w:rPr>
              <w:fldChar w:fldCharType="begin"/>
            </w:r>
            <w:r w:rsidR="00D5449D">
              <w:rPr>
                <w:noProof/>
                <w:webHidden/>
              </w:rPr>
              <w:instrText xml:space="preserve"> PAGEREF _Toc90847213 \h </w:instrText>
            </w:r>
            <w:r w:rsidR="00D5449D">
              <w:rPr>
                <w:noProof/>
                <w:webHidden/>
              </w:rPr>
            </w:r>
            <w:r w:rsidR="00D5449D">
              <w:rPr>
                <w:noProof/>
                <w:webHidden/>
              </w:rPr>
              <w:fldChar w:fldCharType="separate"/>
            </w:r>
            <w:r w:rsidR="00220B36">
              <w:rPr>
                <w:noProof/>
                <w:webHidden/>
              </w:rPr>
              <w:t>17</w:t>
            </w:r>
            <w:r w:rsidR="00D5449D">
              <w:rPr>
                <w:noProof/>
                <w:webHidden/>
              </w:rPr>
              <w:fldChar w:fldCharType="end"/>
            </w:r>
          </w:hyperlink>
        </w:p>
        <w:p w14:paraId="1593C52B" w14:textId="3553553D" w:rsidR="00D5449D" w:rsidRDefault="00934C54">
          <w:pPr>
            <w:pStyle w:val="TJ3"/>
            <w:tabs>
              <w:tab w:val="left" w:pos="1320"/>
              <w:tab w:val="right" w:leader="dot" w:pos="10173"/>
            </w:tabs>
            <w:rPr>
              <w:noProof/>
            </w:rPr>
          </w:pPr>
          <w:hyperlink w:anchor="_Toc90847214" w:history="1">
            <w:r w:rsidR="00D5449D" w:rsidRPr="00F14E6E">
              <w:rPr>
                <w:rStyle w:val="Hiperhivatkozs"/>
                <w:noProof/>
              </w:rPr>
              <w:t>5.3.3.</w:t>
            </w:r>
            <w:r w:rsidR="00D5449D">
              <w:rPr>
                <w:noProof/>
              </w:rPr>
              <w:tab/>
            </w:r>
            <w:r w:rsidR="00D5449D" w:rsidRPr="00F14E6E">
              <w:rPr>
                <w:rStyle w:val="Hiperhivatkozs"/>
                <w:noProof/>
              </w:rPr>
              <w:t>Tárgyi előadó, tárgyi előadó helyettes hatásköre</w:t>
            </w:r>
            <w:r w:rsidR="00D5449D">
              <w:rPr>
                <w:noProof/>
                <w:webHidden/>
              </w:rPr>
              <w:tab/>
            </w:r>
            <w:r w:rsidR="00D5449D">
              <w:rPr>
                <w:noProof/>
                <w:webHidden/>
              </w:rPr>
              <w:fldChar w:fldCharType="begin"/>
            </w:r>
            <w:r w:rsidR="00D5449D">
              <w:rPr>
                <w:noProof/>
                <w:webHidden/>
              </w:rPr>
              <w:instrText xml:space="preserve"> PAGEREF _Toc90847214 \h </w:instrText>
            </w:r>
            <w:r w:rsidR="00D5449D">
              <w:rPr>
                <w:noProof/>
                <w:webHidden/>
              </w:rPr>
            </w:r>
            <w:r w:rsidR="00D5449D">
              <w:rPr>
                <w:noProof/>
                <w:webHidden/>
              </w:rPr>
              <w:fldChar w:fldCharType="separate"/>
            </w:r>
            <w:r w:rsidR="00220B36">
              <w:rPr>
                <w:noProof/>
                <w:webHidden/>
              </w:rPr>
              <w:t>17</w:t>
            </w:r>
            <w:r w:rsidR="00D5449D">
              <w:rPr>
                <w:noProof/>
                <w:webHidden/>
              </w:rPr>
              <w:fldChar w:fldCharType="end"/>
            </w:r>
          </w:hyperlink>
        </w:p>
        <w:p w14:paraId="60FFD03F" w14:textId="0490D8D0" w:rsidR="00D5449D" w:rsidRDefault="00934C54">
          <w:pPr>
            <w:pStyle w:val="TJ3"/>
            <w:tabs>
              <w:tab w:val="left" w:pos="1320"/>
              <w:tab w:val="right" w:leader="dot" w:pos="10173"/>
            </w:tabs>
            <w:rPr>
              <w:noProof/>
            </w:rPr>
          </w:pPr>
          <w:hyperlink w:anchor="_Toc90847215" w:history="1">
            <w:r w:rsidR="00D5449D" w:rsidRPr="00F14E6E">
              <w:rPr>
                <w:rStyle w:val="Hiperhivatkozs"/>
                <w:noProof/>
              </w:rPr>
              <w:t>5.3.4.</w:t>
            </w:r>
            <w:r w:rsidR="00D5449D">
              <w:rPr>
                <w:noProof/>
              </w:rPr>
              <w:tab/>
            </w:r>
            <w:r w:rsidR="00D5449D" w:rsidRPr="00F14E6E">
              <w:rPr>
                <w:rStyle w:val="Hiperhivatkozs"/>
                <w:noProof/>
              </w:rPr>
              <w:t>Tanulmányi felelős hatásköre</w:t>
            </w:r>
            <w:r w:rsidR="00D5449D">
              <w:rPr>
                <w:noProof/>
                <w:webHidden/>
              </w:rPr>
              <w:tab/>
            </w:r>
            <w:r w:rsidR="00D5449D">
              <w:rPr>
                <w:noProof/>
                <w:webHidden/>
              </w:rPr>
              <w:fldChar w:fldCharType="begin"/>
            </w:r>
            <w:r w:rsidR="00D5449D">
              <w:rPr>
                <w:noProof/>
                <w:webHidden/>
              </w:rPr>
              <w:instrText xml:space="preserve"> PAGEREF _Toc90847215 \h </w:instrText>
            </w:r>
            <w:r w:rsidR="00D5449D">
              <w:rPr>
                <w:noProof/>
                <w:webHidden/>
              </w:rPr>
            </w:r>
            <w:r w:rsidR="00D5449D">
              <w:rPr>
                <w:noProof/>
                <w:webHidden/>
              </w:rPr>
              <w:fldChar w:fldCharType="separate"/>
            </w:r>
            <w:r w:rsidR="00220B36">
              <w:rPr>
                <w:noProof/>
                <w:webHidden/>
              </w:rPr>
              <w:t>17</w:t>
            </w:r>
            <w:r w:rsidR="00D5449D">
              <w:rPr>
                <w:noProof/>
                <w:webHidden/>
              </w:rPr>
              <w:fldChar w:fldCharType="end"/>
            </w:r>
          </w:hyperlink>
        </w:p>
        <w:p w14:paraId="50E4E19E" w14:textId="2CBC901D" w:rsidR="00D5449D" w:rsidRDefault="00934C54">
          <w:pPr>
            <w:pStyle w:val="TJ3"/>
            <w:tabs>
              <w:tab w:val="left" w:pos="1320"/>
              <w:tab w:val="right" w:leader="dot" w:pos="10173"/>
            </w:tabs>
            <w:rPr>
              <w:noProof/>
            </w:rPr>
          </w:pPr>
          <w:hyperlink w:anchor="_Toc90847216" w:history="1">
            <w:r w:rsidR="00D5449D" w:rsidRPr="00F14E6E">
              <w:rPr>
                <w:rStyle w:val="Hiperhivatkozs"/>
                <w:noProof/>
              </w:rPr>
              <w:t>5.3.5.</w:t>
            </w:r>
            <w:r w:rsidR="00D5449D">
              <w:rPr>
                <w:noProof/>
              </w:rPr>
              <w:tab/>
            </w:r>
            <w:r w:rsidR="00D5449D" w:rsidRPr="00F14E6E">
              <w:rPr>
                <w:rStyle w:val="Hiperhivatkozs"/>
                <w:noProof/>
              </w:rPr>
              <w:t>Gyakorlati oktatás vezető hatásköre</w:t>
            </w:r>
            <w:r w:rsidR="00D5449D">
              <w:rPr>
                <w:noProof/>
                <w:webHidden/>
              </w:rPr>
              <w:tab/>
            </w:r>
            <w:r w:rsidR="00D5449D">
              <w:rPr>
                <w:noProof/>
                <w:webHidden/>
              </w:rPr>
              <w:fldChar w:fldCharType="begin"/>
            </w:r>
            <w:r w:rsidR="00D5449D">
              <w:rPr>
                <w:noProof/>
                <w:webHidden/>
              </w:rPr>
              <w:instrText xml:space="preserve"> PAGEREF _Toc90847216 \h </w:instrText>
            </w:r>
            <w:r w:rsidR="00D5449D">
              <w:rPr>
                <w:noProof/>
                <w:webHidden/>
              </w:rPr>
            </w:r>
            <w:r w:rsidR="00D5449D">
              <w:rPr>
                <w:noProof/>
                <w:webHidden/>
              </w:rPr>
              <w:fldChar w:fldCharType="separate"/>
            </w:r>
            <w:r w:rsidR="00220B36">
              <w:rPr>
                <w:noProof/>
                <w:webHidden/>
              </w:rPr>
              <w:t>17</w:t>
            </w:r>
            <w:r w:rsidR="00D5449D">
              <w:rPr>
                <w:noProof/>
                <w:webHidden/>
              </w:rPr>
              <w:fldChar w:fldCharType="end"/>
            </w:r>
          </w:hyperlink>
        </w:p>
        <w:p w14:paraId="77B05757" w14:textId="41AB0B00" w:rsidR="00D5449D" w:rsidRDefault="00934C54">
          <w:pPr>
            <w:pStyle w:val="TJ2"/>
            <w:tabs>
              <w:tab w:val="left" w:pos="880"/>
              <w:tab w:val="right" w:leader="dot" w:pos="10173"/>
            </w:tabs>
            <w:rPr>
              <w:noProof/>
            </w:rPr>
          </w:pPr>
          <w:hyperlink w:anchor="_Toc90847217" w:history="1">
            <w:r w:rsidR="00D5449D" w:rsidRPr="00F14E6E">
              <w:rPr>
                <w:rStyle w:val="Hiperhivatkozs"/>
                <w:b/>
                <w:noProof/>
              </w:rPr>
              <w:t>5.4.</w:t>
            </w:r>
            <w:r w:rsidR="00D5449D">
              <w:rPr>
                <w:noProof/>
              </w:rPr>
              <w:tab/>
            </w:r>
            <w:r w:rsidR="00D5449D" w:rsidRPr="00F14E6E">
              <w:rPr>
                <w:rStyle w:val="Hiperhivatkozs"/>
                <w:b/>
                <w:noProof/>
              </w:rPr>
              <w:t>nyilvántartások vezetése</w:t>
            </w:r>
            <w:r w:rsidR="00D5449D">
              <w:rPr>
                <w:noProof/>
                <w:webHidden/>
              </w:rPr>
              <w:tab/>
            </w:r>
            <w:r w:rsidR="00D5449D">
              <w:rPr>
                <w:noProof/>
                <w:webHidden/>
              </w:rPr>
              <w:fldChar w:fldCharType="begin"/>
            </w:r>
            <w:r w:rsidR="00D5449D">
              <w:rPr>
                <w:noProof/>
                <w:webHidden/>
              </w:rPr>
              <w:instrText xml:space="preserve"> PAGEREF _Toc90847217 \h </w:instrText>
            </w:r>
            <w:r w:rsidR="00D5449D">
              <w:rPr>
                <w:noProof/>
                <w:webHidden/>
              </w:rPr>
            </w:r>
            <w:r w:rsidR="00D5449D">
              <w:rPr>
                <w:noProof/>
                <w:webHidden/>
              </w:rPr>
              <w:fldChar w:fldCharType="separate"/>
            </w:r>
            <w:r w:rsidR="00220B36">
              <w:rPr>
                <w:noProof/>
                <w:webHidden/>
              </w:rPr>
              <w:t>18</w:t>
            </w:r>
            <w:r w:rsidR="00D5449D">
              <w:rPr>
                <w:noProof/>
                <w:webHidden/>
              </w:rPr>
              <w:fldChar w:fldCharType="end"/>
            </w:r>
          </w:hyperlink>
        </w:p>
        <w:p w14:paraId="4313A8DB" w14:textId="604ADADD" w:rsidR="00D5449D" w:rsidRDefault="00934C54">
          <w:pPr>
            <w:pStyle w:val="TJ2"/>
            <w:tabs>
              <w:tab w:val="left" w:pos="880"/>
              <w:tab w:val="right" w:leader="dot" w:pos="10173"/>
            </w:tabs>
            <w:rPr>
              <w:noProof/>
            </w:rPr>
          </w:pPr>
          <w:hyperlink w:anchor="_Toc90847218" w:history="1">
            <w:r w:rsidR="00D5449D" w:rsidRPr="00F14E6E">
              <w:rPr>
                <w:rStyle w:val="Hiperhivatkozs"/>
                <w:b/>
                <w:noProof/>
              </w:rPr>
              <w:t>5.5.</w:t>
            </w:r>
            <w:r w:rsidR="00D5449D">
              <w:rPr>
                <w:noProof/>
              </w:rPr>
              <w:tab/>
            </w:r>
            <w:r w:rsidR="00D5449D" w:rsidRPr="00F14E6E">
              <w:rPr>
                <w:rStyle w:val="Hiperhivatkozs"/>
                <w:b/>
                <w:noProof/>
              </w:rPr>
              <w:t>iratkezeléssel összefüggő szabályok</w:t>
            </w:r>
            <w:r w:rsidR="00D5449D">
              <w:rPr>
                <w:noProof/>
                <w:webHidden/>
              </w:rPr>
              <w:tab/>
            </w:r>
            <w:r w:rsidR="00D5449D">
              <w:rPr>
                <w:noProof/>
                <w:webHidden/>
              </w:rPr>
              <w:fldChar w:fldCharType="begin"/>
            </w:r>
            <w:r w:rsidR="00D5449D">
              <w:rPr>
                <w:noProof/>
                <w:webHidden/>
              </w:rPr>
              <w:instrText xml:space="preserve"> PAGEREF _Toc90847218 \h </w:instrText>
            </w:r>
            <w:r w:rsidR="00D5449D">
              <w:rPr>
                <w:noProof/>
                <w:webHidden/>
              </w:rPr>
            </w:r>
            <w:r w:rsidR="00D5449D">
              <w:rPr>
                <w:noProof/>
                <w:webHidden/>
              </w:rPr>
              <w:fldChar w:fldCharType="separate"/>
            </w:r>
            <w:r w:rsidR="00220B36">
              <w:rPr>
                <w:noProof/>
                <w:webHidden/>
              </w:rPr>
              <w:t>18</w:t>
            </w:r>
            <w:r w:rsidR="00D5449D">
              <w:rPr>
                <w:noProof/>
                <w:webHidden/>
              </w:rPr>
              <w:fldChar w:fldCharType="end"/>
            </w:r>
          </w:hyperlink>
        </w:p>
        <w:p w14:paraId="6441A3F6" w14:textId="560EA876" w:rsidR="00D5449D" w:rsidRDefault="00934C54">
          <w:pPr>
            <w:pStyle w:val="TJ2"/>
            <w:tabs>
              <w:tab w:val="left" w:pos="880"/>
              <w:tab w:val="right" w:leader="dot" w:pos="10173"/>
            </w:tabs>
            <w:rPr>
              <w:noProof/>
            </w:rPr>
          </w:pPr>
          <w:hyperlink w:anchor="_Toc90847219" w:history="1">
            <w:r w:rsidR="00D5449D" w:rsidRPr="00F14E6E">
              <w:rPr>
                <w:rStyle w:val="Hiperhivatkozs"/>
                <w:b/>
                <w:noProof/>
              </w:rPr>
              <w:t>5.6.</w:t>
            </w:r>
            <w:r w:rsidR="00D5449D">
              <w:rPr>
                <w:noProof/>
              </w:rPr>
              <w:tab/>
            </w:r>
            <w:r w:rsidR="00D5449D" w:rsidRPr="00F14E6E">
              <w:rPr>
                <w:rStyle w:val="Hiperhivatkozs"/>
                <w:b/>
                <w:noProof/>
              </w:rPr>
              <w:t>kapcsolattartás, együttműködés</w:t>
            </w:r>
            <w:r w:rsidR="00D5449D">
              <w:rPr>
                <w:noProof/>
                <w:webHidden/>
              </w:rPr>
              <w:tab/>
            </w:r>
            <w:r w:rsidR="00D5449D">
              <w:rPr>
                <w:noProof/>
                <w:webHidden/>
              </w:rPr>
              <w:fldChar w:fldCharType="begin"/>
            </w:r>
            <w:r w:rsidR="00D5449D">
              <w:rPr>
                <w:noProof/>
                <w:webHidden/>
              </w:rPr>
              <w:instrText xml:space="preserve"> PAGEREF _Toc90847219 \h </w:instrText>
            </w:r>
            <w:r w:rsidR="00D5449D">
              <w:rPr>
                <w:noProof/>
                <w:webHidden/>
              </w:rPr>
            </w:r>
            <w:r w:rsidR="00D5449D">
              <w:rPr>
                <w:noProof/>
                <w:webHidden/>
              </w:rPr>
              <w:fldChar w:fldCharType="separate"/>
            </w:r>
            <w:r w:rsidR="00220B36">
              <w:rPr>
                <w:noProof/>
                <w:webHidden/>
              </w:rPr>
              <w:t>20</w:t>
            </w:r>
            <w:r w:rsidR="00D5449D">
              <w:rPr>
                <w:noProof/>
                <w:webHidden/>
              </w:rPr>
              <w:fldChar w:fldCharType="end"/>
            </w:r>
          </w:hyperlink>
        </w:p>
        <w:p w14:paraId="453BFC5E" w14:textId="3B82E433" w:rsidR="00D5449D" w:rsidRDefault="00934C54">
          <w:pPr>
            <w:pStyle w:val="TJ2"/>
            <w:tabs>
              <w:tab w:val="left" w:pos="880"/>
              <w:tab w:val="right" w:leader="dot" w:pos="10173"/>
            </w:tabs>
            <w:rPr>
              <w:noProof/>
            </w:rPr>
          </w:pPr>
          <w:hyperlink w:anchor="_Toc90847220" w:history="1">
            <w:r w:rsidR="00D5449D" w:rsidRPr="00F14E6E">
              <w:rPr>
                <w:rStyle w:val="Hiperhivatkozs"/>
                <w:b/>
                <w:noProof/>
              </w:rPr>
              <w:t>5.7.</w:t>
            </w:r>
            <w:r w:rsidR="00D5449D">
              <w:rPr>
                <w:noProof/>
              </w:rPr>
              <w:tab/>
            </w:r>
            <w:r w:rsidR="00D5449D" w:rsidRPr="00F14E6E">
              <w:rPr>
                <w:rStyle w:val="Hiperhivatkozs"/>
                <w:b/>
                <w:noProof/>
              </w:rPr>
              <w:t>információáramlás</w:t>
            </w:r>
            <w:r w:rsidR="00D5449D">
              <w:rPr>
                <w:noProof/>
                <w:webHidden/>
              </w:rPr>
              <w:tab/>
            </w:r>
            <w:r w:rsidR="00D5449D">
              <w:rPr>
                <w:noProof/>
                <w:webHidden/>
              </w:rPr>
              <w:fldChar w:fldCharType="begin"/>
            </w:r>
            <w:r w:rsidR="00D5449D">
              <w:rPr>
                <w:noProof/>
                <w:webHidden/>
              </w:rPr>
              <w:instrText xml:space="preserve"> PAGEREF _Toc90847220 \h </w:instrText>
            </w:r>
            <w:r w:rsidR="00D5449D">
              <w:rPr>
                <w:noProof/>
                <w:webHidden/>
              </w:rPr>
            </w:r>
            <w:r w:rsidR="00D5449D">
              <w:rPr>
                <w:noProof/>
                <w:webHidden/>
              </w:rPr>
              <w:fldChar w:fldCharType="separate"/>
            </w:r>
            <w:r w:rsidR="00220B36">
              <w:rPr>
                <w:noProof/>
                <w:webHidden/>
              </w:rPr>
              <w:t>20</w:t>
            </w:r>
            <w:r w:rsidR="00D5449D">
              <w:rPr>
                <w:noProof/>
                <w:webHidden/>
              </w:rPr>
              <w:fldChar w:fldCharType="end"/>
            </w:r>
          </w:hyperlink>
        </w:p>
        <w:p w14:paraId="294D807C" w14:textId="72B044F5" w:rsidR="00D5449D" w:rsidRDefault="00934C54">
          <w:pPr>
            <w:pStyle w:val="TJ2"/>
            <w:tabs>
              <w:tab w:val="left" w:pos="880"/>
              <w:tab w:val="right" w:leader="dot" w:pos="10173"/>
            </w:tabs>
            <w:rPr>
              <w:noProof/>
            </w:rPr>
          </w:pPr>
          <w:hyperlink w:anchor="_Toc90847221" w:history="1">
            <w:r w:rsidR="00D5449D" w:rsidRPr="00F14E6E">
              <w:rPr>
                <w:rStyle w:val="Hiperhivatkozs"/>
                <w:b/>
                <w:noProof/>
              </w:rPr>
              <w:t>5.8.</w:t>
            </w:r>
            <w:r w:rsidR="00D5449D">
              <w:rPr>
                <w:noProof/>
              </w:rPr>
              <w:tab/>
            </w:r>
            <w:r w:rsidR="00D5449D" w:rsidRPr="00F14E6E">
              <w:rPr>
                <w:rStyle w:val="Hiperhivatkozs"/>
                <w:b/>
                <w:noProof/>
              </w:rPr>
              <w:t>bélyegzők használata</w:t>
            </w:r>
            <w:r w:rsidR="00D5449D">
              <w:rPr>
                <w:noProof/>
                <w:webHidden/>
              </w:rPr>
              <w:tab/>
            </w:r>
            <w:r w:rsidR="00D5449D">
              <w:rPr>
                <w:noProof/>
                <w:webHidden/>
              </w:rPr>
              <w:fldChar w:fldCharType="begin"/>
            </w:r>
            <w:r w:rsidR="00D5449D">
              <w:rPr>
                <w:noProof/>
                <w:webHidden/>
              </w:rPr>
              <w:instrText xml:space="preserve"> PAGEREF _Toc90847221 \h </w:instrText>
            </w:r>
            <w:r w:rsidR="00D5449D">
              <w:rPr>
                <w:noProof/>
                <w:webHidden/>
              </w:rPr>
            </w:r>
            <w:r w:rsidR="00D5449D">
              <w:rPr>
                <w:noProof/>
                <w:webHidden/>
              </w:rPr>
              <w:fldChar w:fldCharType="separate"/>
            </w:r>
            <w:r w:rsidR="00220B36">
              <w:rPr>
                <w:noProof/>
                <w:webHidden/>
              </w:rPr>
              <w:t>21</w:t>
            </w:r>
            <w:r w:rsidR="00D5449D">
              <w:rPr>
                <w:noProof/>
                <w:webHidden/>
              </w:rPr>
              <w:fldChar w:fldCharType="end"/>
            </w:r>
          </w:hyperlink>
        </w:p>
        <w:p w14:paraId="1D46E2D3" w14:textId="4740E980" w:rsidR="00D5449D" w:rsidRDefault="00934C54">
          <w:pPr>
            <w:pStyle w:val="TJ1"/>
            <w:tabs>
              <w:tab w:val="left" w:pos="480"/>
              <w:tab w:val="right" w:leader="dot" w:pos="10173"/>
            </w:tabs>
            <w:rPr>
              <w:noProof/>
            </w:rPr>
          </w:pPr>
          <w:hyperlink w:anchor="_Toc90847222" w:history="1">
            <w:r w:rsidR="00D5449D" w:rsidRPr="00F14E6E">
              <w:rPr>
                <w:rStyle w:val="Hiperhivatkozs"/>
                <w:noProof/>
              </w:rPr>
              <w:t>6.</w:t>
            </w:r>
            <w:r w:rsidR="00D5449D">
              <w:rPr>
                <w:noProof/>
              </w:rPr>
              <w:tab/>
            </w:r>
            <w:r w:rsidR="00D5449D" w:rsidRPr="00F14E6E">
              <w:rPr>
                <w:rStyle w:val="Hiperhivatkozs"/>
                <w:noProof/>
              </w:rPr>
              <w:t>A VEZETŐI ELLENŐRZÉSSEL, MUNKASZERVEZÉSSEL ÖSSZEFÜGGŐ SZABÁLYOK</w:t>
            </w:r>
            <w:r w:rsidR="00D5449D">
              <w:rPr>
                <w:noProof/>
                <w:webHidden/>
              </w:rPr>
              <w:tab/>
            </w:r>
            <w:r w:rsidR="00D5449D">
              <w:rPr>
                <w:noProof/>
                <w:webHidden/>
              </w:rPr>
              <w:fldChar w:fldCharType="begin"/>
            </w:r>
            <w:r w:rsidR="00D5449D">
              <w:rPr>
                <w:noProof/>
                <w:webHidden/>
              </w:rPr>
              <w:instrText xml:space="preserve"> PAGEREF _Toc90847222 \h </w:instrText>
            </w:r>
            <w:r w:rsidR="00D5449D">
              <w:rPr>
                <w:noProof/>
                <w:webHidden/>
              </w:rPr>
            </w:r>
            <w:r w:rsidR="00D5449D">
              <w:rPr>
                <w:noProof/>
                <w:webHidden/>
              </w:rPr>
              <w:fldChar w:fldCharType="separate"/>
            </w:r>
            <w:r w:rsidR="00220B36">
              <w:rPr>
                <w:noProof/>
                <w:webHidden/>
              </w:rPr>
              <w:t>22</w:t>
            </w:r>
            <w:r w:rsidR="00D5449D">
              <w:rPr>
                <w:noProof/>
                <w:webHidden/>
              </w:rPr>
              <w:fldChar w:fldCharType="end"/>
            </w:r>
          </w:hyperlink>
        </w:p>
        <w:p w14:paraId="437880F5" w14:textId="6E38D9A2" w:rsidR="00D5449D" w:rsidRDefault="00934C54">
          <w:pPr>
            <w:pStyle w:val="TJ2"/>
            <w:tabs>
              <w:tab w:val="left" w:pos="880"/>
              <w:tab w:val="right" w:leader="dot" w:pos="10173"/>
            </w:tabs>
            <w:rPr>
              <w:noProof/>
            </w:rPr>
          </w:pPr>
          <w:hyperlink w:anchor="_Toc90847223" w:history="1">
            <w:r w:rsidR="00D5449D" w:rsidRPr="00F14E6E">
              <w:rPr>
                <w:rStyle w:val="Hiperhivatkozs"/>
                <w:b/>
                <w:noProof/>
              </w:rPr>
              <w:t>6.1.</w:t>
            </w:r>
            <w:r w:rsidR="00D5449D">
              <w:rPr>
                <w:noProof/>
              </w:rPr>
              <w:tab/>
            </w:r>
            <w:r w:rsidR="00D5449D" w:rsidRPr="00F14E6E">
              <w:rPr>
                <w:rStyle w:val="Hiperhivatkozs"/>
                <w:b/>
                <w:noProof/>
              </w:rPr>
              <w:t>munkaidőre vonatkozó rendelkezések</w:t>
            </w:r>
            <w:r w:rsidR="00D5449D">
              <w:rPr>
                <w:noProof/>
                <w:webHidden/>
              </w:rPr>
              <w:tab/>
            </w:r>
            <w:r w:rsidR="00D5449D">
              <w:rPr>
                <w:noProof/>
                <w:webHidden/>
              </w:rPr>
              <w:fldChar w:fldCharType="begin"/>
            </w:r>
            <w:r w:rsidR="00D5449D">
              <w:rPr>
                <w:noProof/>
                <w:webHidden/>
              </w:rPr>
              <w:instrText xml:space="preserve"> PAGEREF _Toc90847223 \h </w:instrText>
            </w:r>
            <w:r w:rsidR="00D5449D">
              <w:rPr>
                <w:noProof/>
                <w:webHidden/>
              </w:rPr>
            </w:r>
            <w:r w:rsidR="00D5449D">
              <w:rPr>
                <w:noProof/>
                <w:webHidden/>
              </w:rPr>
              <w:fldChar w:fldCharType="separate"/>
            </w:r>
            <w:r w:rsidR="00220B36">
              <w:rPr>
                <w:noProof/>
                <w:webHidden/>
              </w:rPr>
              <w:t>22</w:t>
            </w:r>
            <w:r w:rsidR="00D5449D">
              <w:rPr>
                <w:noProof/>
                <w:webHidden/>
              </w:rPr>
              <w:fldChar w:fldCharType="end"/>
            </w:r>
          </w:hyperlink>
        </w:p>
        <w:p w14:paraId="00F81BB6" w14:textId="692C2024" w:rsidR="00D5449D" w:rsidRDefault="00934C54">
          <w:pPr>
            <w:pStyle w:val="TJ2"/>
            <w:tabs>
              <w:tab w:val="left" w:pos="880"/>
              <w:tab w:val="right" w:leader="dot" w:pos="10173"/>
            </w:tabs>
            <w:rPr>
              <w:noProof/>
            </w:rPr>
          </w:pPr>
          <w:hyperlink w:anchor="_Toc90847224" w:history="1">
            <w:r w:rsidR="00D5449D" w:rsidRPr="00F14E6E">
              <w:rPr>
                <w:rStyle w:val="Hiperhivatkozs"/>
                <w:b/>
                <w:noProof/>
              </w:rPr>
              <w:t>6.2.</w:t>
            </w:r>
            <w:r w:rsidR="00D5449D">
              <w:rPr>
                <w:noProof/>
              </w:rPr>
              <w:tab/>
            </w:r>
            <w:r w:rsidR="00D5449D" w:rsidRPr="00F14E6E">
              <w:rPr>
                <w:rStyle w:val="Hiperhivatkozs"/>
                <w:b/>
                <w:noProof/>
              </w:rPr>
              <w:t>szabadságok kiadására vonatkozó rendelkezések</w:t>
            </w:r>
            <w:r w:rsidR="00D5449D">
              <w:rPr>
                <w:noProof/>
                <w:webHidden/>
              </w:rPr>
              <w:tab/>
            </w:r>
            <w:r w:rsidR="00D5449D">
              <w:rPr>
                <w:noProof/>
                <w:webHidden/>
              </w:rPr>
              <w:fldChar w:fldCharType="begin"/>
            </w:r>
            <w:r w:rsidR="00D5449D">
              <w:rPr>
                <w:noProof/>
                <w:webHidden/>
              </w:rPr>
              <w:instrText xml:space="preserve"> PAGEREF _Toc90847224 \h </w:instrText>
            </w:r>
            <w:r w:rsidR="00D5449D">
              <w:rPr>
                <w:noProof/>
                <w:webHidden/>
              </w:rPr>
            </w:r>
            <w:r w:rsidR="00D5449D">
              <w:rPr>
                <w:noProof/>
                <w:webHidden/>
              </w:rPr>
              <w:fldChar w:fldCharType="separate"/>
            </w:r>
            <w:r w:rsidR="00220B36">
              <w:rPr>
                <w:noProof/>
                <w:webHidden/>
              </w:rPr>
              <w:t>22</w:t>
            </w:r>
            <w:r w:rsidR="00D5449D">
              <w:rPr>
                <w:noProof/>
                <w:webHidden/>
              </w:rPr>
              <w:fldChar w:fldCharType="end"/>
            </w:r>
          </w:hyperlink>
        </w:p>
        <w:p w14:paraId="494BCD63" w14:textId="327C932B" w:rsidR="00D5449D" w:rsidRDefault="00934C54">
          <w:pPr>
            <w:pStyle w:val="TJ2"/>
            <w:tabs>
              <w:tab w:val="left" w:pos="880"/>
              <w:tab w:val="right" w:leader="dot" w:pos="10173"/>
            </w:tabs>
            <w:rPr>
              <w:noProof/>
            </w:rPr>
          </w:pPr>
          <w:hyperlink w:anchor="_Toc90847225" w:history="1">
            <w:r w:rsidR="00D5449D" w:rsidRPr="00F14E6E">
              <w:rPr>
                <w:rStyle w:val="Hiperhivatkozs"/>
                <w:b/>
                <w:noProof/>
              </w:rPr>
              <w:t>6.3.</w:t>
            </w:r>
            <w:r w:rsidR="00D5449D">
              <w:rPr>
                <w:noProof/>
              </w:rPr>
              <w:tab/>
            </w:r>
            <w:r w:rsidR="00D5449D" w:rsidRPr="00F14E6E">
              <w:rPr>
                <w:rStyle w:val="Hiperhivatkozs"/>
                <w:b/>
                <w:noProof/>
              </w:rPr>
              <w:t>munkaköri leírások elkészítése, aktualizálása, felülvizsgálata</w:t>
            </w:r>
            <w:r w:rsidR="00D5449D">
              <w:rPr>
                <w:noProof/>
                <w:webHidden/>
              </w:rPr>
              <w:tab/>
            </w:r>
            <w:r w:rsidR="00D5449D">
              <w:rPr>
                <w:noProof/>
                <w:webHidden/>
              </w:rPr>
              <w:fldChar w:fldCharType="begin"/>
            </w:r>
            <w:r w:rsidR="00D5449D">
              <w:rPr>
                <w:noProof/>
                <w:webHidden/>
              </w:rPr>
              <w:instrText xml:space="preserve"> PAGEREF _Toc90847225 \h </w:instrText>
            </w:r>
            <w:r w:rsidR="00D5449D">
              <w:rPr>
                <w:noProof/>
                <w:webHidden/>
              </w:rPr>
            </w:r>
            <w:r w:rsidR="00D5449D">
              <w:rPr>
                <w:noProof/>
                <w:webHidden/>
              </w:rPr>
              <w:fldChar w:fldCharType="separate"/>
            </w:r>
            <w:r w:rsidR="00220B36">
              <w:rPr>
                <w:noProof/>
                <w:webHidden/>
              </w:rPr>
              <w:t>22</w:t>
            </w:r>
            <w:r w:rsidR="00D5449D">
              <w:rPr>
                <w:noProof/>
                <w:webHidden/>
              </w:rPr>
              <w:fldChar w:fldCharType="end"/>
            </w:r>
          </w:hyperlink>
        </w:p>
        <w:p w14:paraId="7C13389D" w14:textId="134C3C13" w:rsidR="00D5449D" w:rsidRDefault="00934C54">
          <w:pPr>
            <w:pStyle w:val="TJ2"/>
            <w:tabs>
              <w:tab w:val="left" w:pos="880"/>
              <w:tab w:val="right" w:leader="dot" w:pos="10173"/>
            </w:tabs>
            <w:rPr>
              <w:noProof/>
            </w:rPr>
          </w:pPr>
          <w:hyperlink w:anchor="_Toc90847226" w:history="1">
            <w:r w:rsidR="00D5449D" w:rsidRPr="00F14E6E">
              <w:rPr>
                <w:rStyle w:val="Hiperhivatkozs"/>
                <w:b/>
                <w:noProof/>
              </w:rPr>
              <w:t>6.4.</w:t>
            </w:r>
            <w:r w:rsidR="00D5449D">
              <w:rPr>
                <w:noProof/>
              </w:rPr>
              <w:tab/>
            </w:r>
            <w:r w:rsidR="00D5449D" w:rsidRPr="00F14E6E">
              <w:rPr>
                <w:rStyle w:val="Hiperhivatkozs"/>
                <w:b/>
                <w:noProof/>
              </w:rPr>
              <w:t>a folyamatba épített és vezetői ellenőrzés eszközei, módszerei, típusai</w:t>
            </w:r>
            <w:r w:rsidR="00D5449D">
              <w:rPr>
                <w:noProof/>
                <w:webHidden/>
              </w:rPr>
              <w:tab/>
            </w:r>
            <w:r w:rsidR="00D5449D">
              <w:rPr>
                <w:noProof/>
                <w:webHidden/>
              </w:rPr>
              <w:fldChar w:fldCharType="begin"/>
            </w:r>
            <w:r w:rsidR="00D5449D">
              <w:rPr>
                <w:noProof/>
                <w:webHidden/>
              </w:rPr>
              <w:instrText xml:space="preserve"> PAGEREF _Toc90847226 \h </w:instrText>
            </w:r>
            <w:r w:rsidR="00D5449D">
              <w:rPr>
                <w:noProof/>
                <w:webHidden/>
              </w:rPr>
            </w:r>
            <w:r w:rsidR="00D5449D">
              <w:rPr>
                <w:noProof/>
                <w:webHidden/>
              </w:rPr>
              <w:fldChar w:fldCharType="separate"/>
            </w:r>
            <w:r w:rsidR="00220B36">
              <w:rPr>
                <w:noProof/>
                <w:webHidden/>
              </w:rPr>
              <w:t>22</w:t>
            </w:r>
            <w:r w:rsidR="00D5449D">
              <w:rPr>
                <w:noProof/>
                <w:webHidden/>
              </w:rPr>
              <w:fldChar w:fldCharType="end"/>
            </w:r>
          </w:hyperlink>
        </w:p>
        <w:p w14:paraId="086FC8B0" w14:textId="7273CA1D" w:rsidR="00D5449D" w:rsidRDefault="00934C54">
          <w:pPr>
            <w:pStyle w:val="TJ2"/>
            <w:tabs>
              <w:tab w:val="left" w:pos="880"/>
              <w:tab w:val="right" w:leader="dot" w:pos="10173"/>
            </w:tabs>
            <w:rPr>
              <w:noProof/>
            </w:rPr>
          </w:pPr>
          <w:hyperlink w:anchor="_Toc90847227" w:history="1">
            <w:r w:rsidR="00D5449D" w:rsidRPr="00F14E6E">
              <w:rPr>
                <w:rStyle w:val="Hiperhivatkozs"/>
                <w:b/>
                <w:noProof/>
              </w:rPr>
              <w:t>6.5.</w:t>
            </w:r>
            <w:r w:rsidR="00D5449D">
              <w:rPr>
                <w:noProof/>
              </w:rPr>
              <w:tab/>
            </w:r>
            <w:r w:rsidR="00D5449D" w:rsidRPr="00F14E6E">
              <w:rPr>
                <w:rStyle w:val="Hiperhivatkozs"/>
                <w:b/>
                <w:noProof/>
              </w:rPr>
              <w:t>a szervezeti egység működésével összefüggő kockázatok kezelése</w:t>
            </w:r>
            <w:r w:rsidR="00D5449D">
              <w:rPr>
                <w:noProof/>
                <w:webHidden/>
              </w:rPr>
              <w:tab/>
            </w:r>
            <w:r w:rsidR="00D5449D">
              <w:rPr>
                <w:noProof/>
                <w:webHidden/>
              </w:rPr>
              <w:fldChar w:fldCharType="begin"/>
            </w:r>
            <w:r w:rsidR="00D5449D">
              <w:rPr>
                <w:noProof/>
                <w:webHidden/>
              </w:rPr>
              <w:instrText xml:space="preserve"> PAGEREF _Toc90847227 \h </w:instrText>
            </w:r>
            <w:r w:rsidR="00D5449D">
              <w:rPr>
                <w:noProof/>
                <w:webHidden/>
              </w:rPr>
            </w:r>
            <w:r w:rsidR="00D5449D">
              <w:rPr>
                <w:noProof/>
                <w:webHidden/>
              </w:rPr>
              <w:fldChar w:fldCharType="separate"/>
            </w:r>
            <w:r w:rsidR="00220B36">
              <w:rPr>
                <w:noProof/>
                <w:webHidden/>
              </w:rPr>
              <w:t>22</w:t>
            </w:r>
            <w:r w:rsidR="00D5449D">
              <w:rPr>
                <w:noProof/>
                <w:webHidden/>
              </w:rPr>
              <w:fldChar w:fldCharType="end"/>
            </w:r>
          </w:hyperlink>
        </w:p>
        <w:p w14:paraId="4372BFE9" w14:textId="10C5CB1A" w:rsidR="00D5449D" w:rsidRDefault="00934C54">
          <w:pPr>
            <w:pStyle w:val="TJ2"/>
            <w:tabs>
              <w:tab w:val="left" w:pos="880"/>
              <w:tab w:val="right" w:leader="dot" w:pos="10173"/>
            </w:tabs>
            <w:rPr>
              <w:noProof/>
            </w:rPr>
          </w:pPr>
          <w:hyperlink w:anchor="_Toc90847228" w:history="1">
            <w:r w:rsidR="00D5449D" w:rsidRPr="00F14E6E">
              <w:rPr>
                <w:rStyle w:val="Hiperhivatkozs"/>
                <w:b/>
                <w:noProof/>
              </w:rPr>
              <w:t>6.6.</w:t>
            </w:r>
            <w:r w:rsidR="00D5449D">
              <w:rPr>
                <w:noProof/>
              </w:rPr>
              <w:tab/>
            </w:r>
            <w:r w:rsidR="00D5449D" w:rsidRPr="00F14E6E">
              <w:rPr>
                <w:rStyle w:val="Hiperhivatkozs"/>
                <w:b/>
                <w:noProof/>
              </w:rPr>
              <w:t>munkáltatói jogkör gyakorlásának rendszere</w:t>
            </w:r>
            <w:r w:rsidR="00D5449D">
              <w:rPr>
                <w:noProof/>
                <w:webHidden/>
              </w:rPr>
              <w:tab/>
            </w:r>
            <w:r w:rsidR="00D5449D">
              <w:rPr>
                <w:noProof/>
                <w:webHidden/>
              </w:rPr>
              <w:fldChar w:fldCharType="begin"/>
            </w:r>
            <w:r w:rsidR="00D5449D">
              <w:rPr>
                <w:noProof/>
                <w:webHidden/>
              </w:rPr>
              <w:instrText xml:space="preserve"> PAGEREF _Toc90847228 \h </w:instrText>
            </w:r>
            <w:r w:rsidR="00D5449D">
              <w:rPr>
                <w:noProof/>
                <w:webHidden/>
              </w:rPr>
            </w:r>
            <w:r w:rsidR="00D5449D">
              <w:rPr>
                <w:noProof/>
                <w:webHidden/>
              </w:rPr>
              <w:fldChar w:fldCharType="separate"/>
            </w:r>
            <w:r w:rsidR="00220B36">
              <w:rPr>
                <w:noProof/>
                <w:webHidden/>
              </w:rPr>
              <w:t>23</w:t>
            </w:r>
            <w:r w:rsidR="00D5449D">
              <w:rPr>
                <w:noProof/>
                <w:webHidden/>
              </w:rPr>
              <w:fldChar w:fldCharType="end"/>
            </w:r>
          </w:hyperlink>
        </w:p>
        <w:p w14:paraId="24391B6C" w14:textId="1000D2BE" w:rsidR="00D5449D" w:rsidRDefault="00934C54">
          <w:pPr>
            <w:pStyle w:val="TJ1"/>
            <w:tabs>
              <w:tab w:val="left" w:pos="480"/>
              <w:tab w:val="right" w:leader="dot" w:pos="10173"/>
            </w:tabs>
            <w:rPr>
              <w:noProof/>
            </w:rPr>
          </w:pPr>
          <w:hyperlink w:anchor="_Toc90847229" w:history="1">
            <w:r w:rsidR="00D5449D" w:rsidRPr="00F14E6E">
              <w:rPr>
                <w:rStyle w:val="Hiperhivatkozs"/>
                <w:noProof/>
              </w:rPr>
              <w:t>7.</w:t>
            </w:r>
            <w:r w:rsidR="00D5449D">
              <w:rPr>
                <w:noProof/>
              </w:rPr>
              <w:tab/>
            </w:r>
            <w:r w:rsidR="00D5449D" w:rsidRPr="00F14E6E">
              <w:rPr>
                <w:rStyle w:val="Hiperhivatkozs"/>
                <w:noProof/>
              </w:rPr>
              <w:t>Hivatkozások listája</w:t>
            </w:r>
            <w:r w:rsidR="00D5449D">
              <w:rPr>
                <w:noProof/>
                <w:webHidden/>
              </w:rPr>
              <w:tab/>
            </w:r>
            <w:r w:rsidR="00D5449D">
              <w:rPr>
                <w:noProof/>
                <w:webHidden/>
              </w:rPr>
              <w:fldChar w:fldCharType="begin"/>
            </w:r>
            <w:r w:rsidR="00D5449D">
              <w:rPr>
                <w:noProof/>
                <w:webHidden/>
              </w:rPr>
              <w:instrText xml:space="preserve"> PAGEREF _Toc90847229 \h </w:instrText>
            </w:r>
            <w:r w:rsidR="00D5449D">
              <w:rPr>
                <w:noProof/>
                <w:webHidden/>
              </w:rPr>
            </w:r>
            <w:r w:rsidR="00D5449D">
              <w:rPr>
                <w:noProof/>
                <w:webHidden/>
              </w:rPr>
              <w:fldChar w:fldCharType="separate"/>
            </w:r>
            <w:r w:rsidR="00220B36">
              <w:rPr>
                <w:noProof/>
                <w:webHidden/>
              </w:rPr>
              <w:t>23</w:t>
            </w:r>
            <w:r w:rsidR="00D5449D">
              <w:rPr>
                <w:noProof/>
                <w:webHidden/>
              </w:rPr>
              <w:fldChar w:fldCharType="end"/>
            </w:r>
          </w:hyperlink>
        </w:p>
        <w:p w14:paraId="3DDDC68A" w14:textId="7131A850" w:rsidR="00D5449D" w:rsidRDefault="00934C54">
          <w:pPr>
            <w:pStyle w:val="TJ1"/>
            <w:tabs>
              <w:tab w:val="left" w:pos="480"/>
              <w:tab w:val="right" w:leader="dot" w:pos="10173"/>
            </w:tabs>
            <w:rPr>
              <w:noProof/>
            </w:rPr>
          </w:pPr>
          <w:hyperlink w:anchor="_Toc90847230" w:history="1">
            <w:r w:rsidR="00D5449D" w:rsidRPr="00F14E6E">
              <w:rPr>
                <w:rStyle w:val="Hiperhivatkozs"/>
                <w:noProof/>
              </w:rPr>
              <w:t>8.</w:t>
            </w:r>
            <w:r w:rsidR="00D5449D">
              <w:rPr>
                <w:noProof/>
              </w:rPr>
              <w:tab/>
            </w:r>
            <w:r w:rsidR="00D5449D" w:rsidRPr="00F14E6E">
              <w:rPr>
                <w:rStyle w:val="Hiperhivatkozs"/>
                <w:noProof/>
              </w:rPr>
              <w:t>záró rendelkezések</w:t>
            </w:r>
            <w:r w:rsidR="00D5449D">
              <w:rPr>
                <w:noProof/>
                <w:webHidden/>
              </w:rPr>
              <w:tab/>
            </w:r>
            <w:r w:rsidR="00D5449D">
              <w:rPr>
                <w:noProof/>
                <w:webHidden/>
              </w:rPr>
              <w:fldChar w:fldCharType="begin"/>
            </w:r>
            <w:r w:rsidR="00D5449D">
              <w:rPr>
                <w:noProof/>
                <w:webHidden/>
              </w:rPr>
              <w:instrText xml:space="preserve"> PAGEREF _Toc90847230 \h </w:instrText>
            </w:r>
            <w:r w:rsidR="00D5449D">
              <w:rPr>
                <w:noProof/>
                <w:webHidden/>
              </w:rPr>
            </w:r>
            <w:r w:rsidR="00D5449D">
              <w:rPr>
                <w:noProof/>
                <w:webHidden/>
              </w:rPr>
              <w:fldChar w:fldCharType="separate"/>
            </w:r>
            <w:r w:rsidR="00220B36">
              <w:rPr>
                <w:noProof/>
                <w:webHidden/>
              </w:rPr>
              <w:t>23</w:t>
            </w:r>
            <w:r w:rsidR="00D5449D">
              <w:rPr>
                <w:noProof/>
                <w:webHidden/>
              </w:rPr>
              <w:fldChar w:fldCharType="end"/>
            </w:r>
          </w:hyperlink>
        </w:p>
        <w:p w14:paraId="001680D7" w14:textId="08C97E85" w:rsidR="00D5449D" w:rsidRDefault="00934C54">
          <w:pPr>
            <w:pStyle w:val="TJ1"/>
            <w:tabs>
              <w:tab w:val="left" w:pos="480"/>
              <w:tab w:val="right" w:leader="dot" w:pos="10173"/>
            </w:tabs>
            <w:rPr>
              <w:noProof/>
            </w:rPr>
          </w:pPr>
          <w:hyperlink w:anchor="_Toc90847231" w:history="1">
            <w:r w:rsidR="00D5449D" w:rsidRPr="00F14E6E">
              <w:rPr>
                <w:rStyle w:val="Hiperhivatkozs"/>
                <w:noProof/>
              </w:rPr>
              <w:t>9.</w:t>
            </w:r>
            <w:r w:rsidR="00D5449D">
              <w:rPr>
                <w:noProof/>
              </w:rPr>
              <w:tab/>
            </w:r>
            <w:r w:rsidR="00D5449D" w:rsidRPr="00F14E6E">
              <w:rPr>
                <w:rStyle w:val="Hiperhivatkozs"/>
                <w:noProof/>
              </w:rPr>
              <w:t>Mellékletek</w:t>
            </w:r>
            <w:r w:rsidR="00D5449D">
              <w:rPr>
                <w:noProof/>
                <w:webHidden/>
              </w:rPr>
              <w:tab/>
            </w:r>
            <w:r w:rsidR="00D5449D">
              <w:rPr>
                <w:noProof/>
                <w:webHidden/>
              </w:rPr>
              <w:fldChar w:fldCharType="begin"/>
            </w:r>
            <w:r w:rsidR="00D5449D">
              <w:rPr>
                <w:noProof/>
                <w:webHidden/>
              </w:rPr>
              <w:instrText xml:space="preserve"> PAGEREF _Toc90847231 \h </w:instrText>
            </w:r>
            <w:r w:rsidR="00D5449D">
              <w:rPr>
                <w:noProof/>
                <w:webHidden/>
              </w:rPr>
            </w:r>
            <w:r w:rsidR="00D5449D">
              <w:rPr>
                <w:noProof/>
                <w:webHidden/>
              </w:rPr>
              <w:fldChar w:fldCharType="separate"/>
            </w:r>
            <w:r w:rsidR="00220B36">
              <w:rPr>
                <w:noProof/>
                <w:webHidden/>
              </w:rPr>
              <w:t>24</w:t>
            </w:r>
            <w:r w:rsidR="00D5449D">
              <w:rPr>
                <w:noProof/>
                <w:webHidden/>
              </w:rPr>
              <w:fldChar w:fldCharType="end"/>
            </w:r>
          </w:hyperlink>
        </w:p>
        <w:p w14:paraId="7A597060" w14:textId="7AEBA879" w:rsidR="00D5449D" w:rsidRDefault="00934C54">
          <w:pPr>
            <w:pStyle w:val="TJ1"/>
            <w:tabs>
              <w:tab w:val="left" w:pos="660"/>
              <w:tab w:val="right" w:leader="dot" w:pos="10173"/>
            </w:tabs>
            <w:rPr>
              <w:noProof/>
            </w:rPr>
          </w:pPr>
          <w:hyperlink w:anchor="_Toc90847232" w:history="1">
            <w:r w:rsidR="00D5449D" w:rsidRPr="00F14E6E">
              <w:rPr>
                <w:rStyle w:val="Hiperhivatkozs"/>
                <w:noProof/>
              </w:rPr>
              <w:t>10.</w:t>
            </w:r>
            <w:r w:rsidR="00D5449D">
              <w:rPr>
                <w:noProof/>
              </w:rPr>
              <w:tab/>
            </w:r>
            <w:r w:rsidR="00D5449D" w:rsidRPr="00F14E6E">
              <w:rPr>
                <w:rStyle w:val="Hiperhivatkozs"/>
                <w:noProof/>
              </w:rPr>
              <w:t>ADATLAPOK</w:t>
            </w:r>
            <w:r w:rsidR="00D5449D">
              <w:rPr>
                <w:noProof/>
                <w:webHidden/>
              </w:rPr>
              <w:tab/>
            </w:r>
            <w:r w:rsidR="00D5449D">
              <w:rPr>
                <w:noProof/>
                <w:webHidden/>
              </w:rPr>
              <w:fldChar w:fldCharType="begin"/>
            </w:r>
            <w:r w:rsidR="00D5449D">
              <w:rPr>
                <w:noProof/>
                <w:webHidden/>
              </w:rPr>
              <w:instrText xml:space="preserve"> PAGEREF _Toc90847232 \h </w:instrText>
            </w:r>
            <w:r w:rsidR="00D5449D">
              <w:rPr>
                <w:noProof/>
                <w:webHidden/>
              </w:rPr>
            </w:r>
            <w:r w:rsidR="00D5449D">
              <w:rPr>
                <w:noProof/>
                <w:webHidden/>
              </w:rPr>
              <w:fldChar w:fldCharType="separate"/>
            </w:r>
            <w:r w:rsidR="00220B36">
              <w:rPr>
                <w:noProof/>
                <w:webHidden/>
              </w:rPr>
              <w:t>24</w:t>
            </w:r>
            <w:r w:rsidR="00D5449D">
              <w:rPr>
                <w:noProof/>
                <w:webHidden/>
              </w:rPr>
              <w:fldChar w:fldCharType="end"/>
            </w:r>
          </w:hyperlink>
        </w:p>
        <w:p w14:paraId="0040BBB4" w14:textId="68411B1A" w:rsidR="00D5449D" w:rsidRDefault="00D5449D">
          <w:r>
            <w:rPr>
              <w:b/>
              <w:bCs/>
            </w:rPr>
            <w:fldChar w:fldCharType="end"/>
          </w:r>
        </w:p>
        <w:p w14:paraId="0D714DA3" w14:textId="77777777" w:rsidR="00B6389B" w:rsidRDefault="00934C54">
          <w:pPr>
            <w:pStyle w:val="Norml1"/>
            <w:tabs>
              <w:tab w:val="left" w:pos="480"/>
              <w:tab w:val="right" w:pos="9742"/>
            </w:tabs>
            <w:spacing w:before="120" w:after="120"/>
          </w:pPr>
        </w:p>
      </w:sdtContent>
    </w:sdt>
    <w:p w14:paraId="3CBC2E1A" w14:textId="18B25B9D" w:rsidR="000F5723" w:rsidRDefault="00934C54">
      <w:pPr>
        <w:pStyle w:val="Norml1"/>
        <w:tabs>
          <w:tab w:val="left" w:pos="480"/>
          <w:tab w:val="right" w:pos="9742"/>
        </w:tabs>
        <w:spacing w:before="120" w:after="120"/>
      </w:pPr>
      <w:hyperlink w:anchor="_Toc467156361"/>
    </w:p>
    <w:p w14:paraId="1A416105" w14:textId="77777777" w:rsidR="000F5723" w:rsidRDefault="00934C54">
      <w:pPr>
        <w:pStyle w:val="Norml1"/>
        <w:jc w:val="both"/>
      </w:pPr>
      <w:hyperlink w:anchor="_Toc467156361"/>
    </w:p>
    <w:p w14:paraId="5933B636" w14:textId="77777777" w:rsidR="0093536B" w:rsidRDefault="0093536B">
      <w:pPr>
        <w:pStyle w:val="Cmsor1"/>
        <w:spacing w:before="0"/>
        <w:ind w:right="28"/>
        <w:rPr>
          <w:sz w:val="24"/>
          <w:szCs w:val="24"/>
        </w:rPr>
        <w:sectPr w:rsidR="0093536B" w:rsidSect="00A52D9B">
          <w:headerReference w:type="first" r:id="rId12"/>
          <w:footerReference w:type="first" r:id="rId13"/>
          <w:pgSz w:w="11907" w:h="16840"/>
          <w:pgMar w:top="567" w:right="862" w:bottom="567" w:left="862" w:header="708" w:footer="709" w:gutter="0"/>
          <w:cols w:space="708"/>
          <w:titlePg/>
          <w:docGrid w:linePitch="326"/>
        </w:sectPr>
      </w:pPr>
      <w:bookmarkStart w:id="4" w:name="_3znysh7" w:colFirst="0" w:colLast="0"/>
      <w:bookmarkEnd w:id="4"/>
    </w:p>
    <w:p w14:paraId="2FE214B4" w14:textId="77777777" w:rsidR="000F5723" w:rsidRDefault="0093536B" w:rsidP="003F3B1D">
      <w:pPr>
        <w:pStyle w:val="Cmsor1"/>
        <w:spacing w:before="0"/>
        <w:ind w:left="567" w:right="28" w:hanging="567"/>
      </w:pPr>
      <w:bookmarkStart w:id="5" w:name="_Toc90847190"/>
      <w:r>
        <w:rPr>
          <w:sz w:val="24"/>
          <w:szCs w:val="24"/>
        </w:rPr>
        <w:lastRenderedPageBreak/>
        <w:t>1.</w:t>
      </w:r>
      <w:r>
        <w:rPr>
          <w:sz w:val="24"/>
          <w:szCs w:val="24"/>
        </w:rPr>
        <w:tab/>
        <w:t>ÁLTALÁNOS RENDELKEZÉSEK</w:t>
      </w:r>
      <w:bookmarkEnd w:id="5"/>
    </w:p>
    <w:p w14:paraId="0F410420" w14:textId="0D4489A6" w:rsidR="000F5723" w:rsidRDefault="0093536B" w:rsidP="003F3B1D">
      <w:pPr>
        <w:pStyle w:val="Norml1"/>
        <w:ind w:left="567"/>
        <w:jc w:val="both"/>
      </w:pPr>
      <w:r>
        <w:t>A Semmelweis Egyetem Szervezeti és Működési Szabályzatának vonatkozó rendelkezéseit figyelembe véve, az Genetikai, Sejt- és Immunbiológiai Intézet</w:t>
      </w:r>
      <w:r>
        <w:rPr>
          <w:color w:val="FF0000"/>
        </w:rPr>
        <w:t xml:space="preserve"> </w:t>
      </w:r>
      <w:r>
        <w:t>(továbbiakban Intézet)</w:t>
      </w:r>
      <w:r w:rsidR="00D0749B">
        <w:t xml:space="preserve"> az intézeti tanács egyetértésével az Intézet</w:t>
      </w:r>
      <w:r>
        <w:t xml:space="preserve"> Szervezeti Ügyrendjét (továbbiakban SZR) az alábbiak szerint </w:t>
      </w:r>
      <w:r w:rsidR="00D0749B">
        <w:t>állapítom meg</w:t>
      </w:r>
      <w:r>
        <w:t>.</w:t>
      </w:r>
    </w:p>
    <w:p w14:paraId="4C480515" w14:textId="77777777" w:rsidR="000F5723" w:rsidRDefault="000F5723">
      <w:pPr>
        <w:pStyle w:val="Norml1"/>
        <w:jc w:val="both"/>
      </w:pPr>
    </w:p>
    <w:p w14:paraId="70EB3C7C" w14:textId="77777777" w:rsidR="00695B82" w:rsidRDefault="00695B82">
      <w:pPr>
        <w:pStyle w:val="Norml1"/>
      </w:pPr>
    </w:p>
    <w:p w14:paraId="0B7C4DEC" w14:textId="77777777" w:rsidR="000F5723" w:rsidRDefault="0093536B" w:rsidP="003F3B1D">
      <w:pPr>
        <w:pStyle w:val="Cmsor2"/>
        <w:keepLines w:val="0"/>
        <w:spacing w:before="0"/>
        <w:ind w:left="567" w:hanging="567"/>
      </w:pPr>
      <w:bookmarkStart w:id="6" w:name="_2et92p0" w:colFirst="0" w:colLast="0"/>
      <w:bookmarkStart w:id="7" w:name="_Toc90847191"/>
      <w:bookmarkEnd w:id="6"/>
      <w:r>
        <w:rPr>
          <w:b/>
        </w:rPr>
        <w:t>1.1.</w:t>
      </w:r>
      <w:r>
        <w:rPr>
          <w:b/>
        </w:rPr>
        <w:tab/>
        <w:t>szervezeti egység jogállása, irányítása, adatai</w:t>
      </w:r>
      <w:bookmarkEnd w:id="7"/>
      <w:r>
        <w:rPr>
          <w:b/>
        </w:rPr>
        <w:t xml:space="preserve"> </w:t>
      </w:r>
    </w:p>
    <w:p w14:paraId="3AC6075D" w14:textId="47C5920E" w:rsidR="000F5723" w:rsidRPr="00C63DCC" w:rsidRDefault="0093536B" w:rsidP="003F3B1D">
      <w:pPr>
        <w:pStyle w:val="Norml1"/>
        <w:spacing w:before="120"/>
        <w:ind w:left="567"/>
        <w:jc w:val="both"/>
      </w:pPr>
      <w:r w:rsidRPr="00C63DCC">
        <w:t>Az Intézet egyben a Semmelweis Egyetem Általános Orvostudományi Karának okta</w:t>
      </w:r>
      <w:r w:rsidR="00DF6D1F" w:rsidRPr="00C63DCC">
        <w:t>tási alapegysége, mely felett a Semmelweis Egyetem rektora</w:t>
      </w:r>
      <w:r w:rsidRPr="00C63DCC">
        <w:t xml:space="preserve"> gyakorol törvényességi felügyeletet. </w:t>
      </w:r>
      <w:r w:rsidRPr="00B6389B">
        <w:t xml:space="preserve">Az Egyetem felett a felügyeleti jogokat az </w:t>
      </w:r>
      <w:r w:rsidR="00C63DCC" w:rsidRPr="00B6389B">
        <w:t>Innovációs és Technológiai Minisztérium</w:t>
      </w:r>
      <w:r w:rsidRPr="00B6389B">
        <w:t xml:space="preserve"> gyakorolja.</w:t>
      </w:r>
      <w:r w:rsidRPr="00C63DCC">
        <w:t xml:space="preserve"> </w:t>
      </w:r>
    </w:p>
    <w:p w14:paraId="5A155034" w14:textId="77777777" w:rsidR="000F5723" w:rsidRPr="00533ED1" w:rsidRDefault="0093536B" w:rsidP="003F3B1D">
      <w:pPr>
        <w:pStyle w:val="Norml1"/>
        <w:ind w:left="567"/>
        <w:jc w:val="both"/>
      </w:pPr>
      <w:r w:rsidRPr="00533ED1">
        <w:t>Az Intézet a Nagyvárad téri Elméleti Tömb területén folytat tevékenységet.</w:t>
      </w:r>
    </w:p>
    <w:p w14:paraId="2933B6F4" w14:textId="7D19B039" w:rsidR="000F5723" w:rsidRDefault="0093536B" w:rsidP="00B6389B">
      <w:pPr>
        <w:pStyle w:val="Norml1"/>
        <w:ind w:left="567"/>
        <w:jc w:val="both"/>
      </w:pPr>
      <w:r w:rsidRPr="00C63DCC">
        <w:t>A szervezeti egység ISO 9001 szabvány szerint tanúsított</w:t>
      </w:r>
      <w:r>
        <w:t>.</w:t>
      </w:r>
    </w:p>
    <w:p w14:paraId="3FFE66E9" w14:textId="77777777" w:rsidR="000F5723" w:rsidRDefault="000F5723">
      <w:pPr>
        <w:pStyle w:val="Norml1"/>
        <w:ind w:left="709" w:hanging="709"/>
        <w:jc w:val="both"/>
      </w:pPr>
    </w:p>
    <w:tbl>
      <w:tblPr>
        <w:tblStyle w:val="a2"/>
        <w:tblW w:w="9437" w:type="dxa"/>
        <w:tblInd w:w="567" w:type="dxa"/>
        <w:tblLayout w:type="fixed"/>
        <w:tblLook w:val="0000" w:firstRow="0" w:lastRow="0" w:firstColumn="0" w:lastColumn="0" w:noHBand="0" w:noVBand="0"/>
      </w:tblPr>
      <w:tblGrid>
        <w:gridCol w:w="2972"/>
        <w:gridCol w:w="6465"/>
      </w:tblGrid>
      <w:tr w:rsidR="000F5723" w14:paraId="6C9AA329" w14:textId="77777777" w:rsidTr="006F7EB1">
        <w:tc>
          <w:tcPr>
            <w:tcW w:w="2972" w:type="dxa"/>
          </w:tcPr>
          <w:p w14:paraId="1DBEE24C" w14:textId="5D8A6ED8" w:rsidR="000F5723" w:rsidRPr="00B6389B" w:rsidRDefault="0093536B">
            <w:pPr>
              <w:pStyle w:val="Norml1"/>
              <w:spacing w:before="60"/>
              <w:jc w:val="both"/>
              <w:rPr>
                <w:b/>
              </w:rPr>
            </w:pPr>
            <w:r w:rsidRPr="00B6389B">
              <w:rPr>
                <w:b/>
              </w:rPr>
              <w:t>A</w:t>
            </w:r>
            <w:r w:rsidR="00967575" w:rsidRPr="00B6389B">
              <w:rPr>
                <w:b/>
              </w:rPr>
              <w:t>z</w:t>
            </w:r>
            <w:r w:rsidRPr="00B6389B">
              <w:rPr>
                <w:b/>
              </w:rPr>
              <w:t xml:space="preserve"> </w:t>
            </w:r>
            <w:r w:rsidR="00967575" w:rsidRPr="00B6389B">
              <w:rPr>
                <w:b/>
              </w:rPr>
              <w:t>intézet</w:t>
            </w:r>
            <w:r w:rsidRPr="00B6389B">
              <w:rPr>
                <w:b/>
              </w:rPr>
              <w:t>neve</w:t>
            </w:r>
          </w:p>
        </w:tc>
        <w:tc>
          <w:tcPr>
            <w:tcW w:w="6465" w:type="dxa"/>
          </w:tcPr>
          <w:p w14:paraId="3EFC356E" w14:textId="77777777" w:rsidR="000F5723" w:rsidRDefault="000F5723">
            <w:pPr>
              <w:pStyle w:val="Norml1"/>
              <w:spacing w:before="60" w:after="60"/>
            </w:pPr>
          </w:p>
        </w:tc>
      </w:tr>
      <w:tr w:rsidR="000F5723" w14:paraId="422BE6EE" w14:textId="77777777" w:rsidTr="006F7EB1">
        <w:tc>
          <w:tcPr>
            <w:tcW w:w="2972" w:type="dxa"/>
          </w:tcPr>
          <w:p w14:paraId="037252CF" w14:textId="22CB434A" w:rsidR="000F5723" w:rsidRDefault="00967575" w:rsidP="00B6389B">
            <w:pPr>
              <w:pStyle w:val="Norml1"/>
              <w:spacing w:after="60"/>
            </w:pPr>
            <w:r>
              <w:t>M</w:t>
            </w:r>
            <w:r w:rsidR="0093536B">
              <w:t>agyarul:</w:t>
            </w:r>
          </w:p>
        </w:tc>
        <w:tc>
          <w:tcPr>
            <w:tcW w:w="6465" w:type="dxa"/>
          </w:tcPr>
          <w:p w14:paraId="53DF8CDD" w14:textId="77777777" w:rsidR="000F5723" w:rsidRDefault="0093536B">
            <w:pPr>
              <w:pStyle w:val="Norml1"/>
              <w:spacing w:before="60" w:after="60"/>
            </w:pPr>
            <w:proofErr w:type="gramStart"/>
            <w:r>
              <w:t>Genetikai</w:t>
            </w:r>
            <w:proofErr w:type="gramEnd"/>
            <w:r>
              <w:t>, Sejt- és Immunbiológiai Intézet</w:t>
            </w:r>
          </w:p>
        </w:tc>
      </w:tr>
      <w:tr w:rsidR="000F5723" w14:paraId="70F4031E" w14:textId="77777777" w:rsidTr="006F7EB1">
        <w:tc>
          <w:tcPr>
            <w:tcW w:w="2972" w:type="dxa"/>
          </w:tcPr>
          <w:p w14:paraId="294720D6" w14:textId="6AE13A28" w:rsidR="000F5723" w:rsidRDefault="00967575" w:rsidP="00B6389B">
            <w:pPr>
              <w:pStyle w:val="Norml1"/>
              <w:spacing w:after="60"/>
            </w:pPr>
            <w:r>
              <w:t>A</w:t>
            </w:r>
            <w:r w:rsidR="0093536B">
              <w:t>ngolul:</w:t>
            </w:r>
          </w:p>
        </w:tc>
        <w:tc>
          <w:tcPr>
            <w:tcW w:w="6465" w:type="dxa"/>
          </w:tcPr>
          <w:p w14:paraId="28C38C8F" w14:textId="77777777" w:rsidR="000F5723" w:rsidRDefault="0093536B">
            <w:pPr>
              <w:pStyle w:val="Norml1"/>
              <w:spacing w:before="60" w:after="60"/>
            </w:pPr>
            <w:proofErr w:type="spellStart"/>
            <w:r>
              <w:t>Department</w:t>
            </w:r>
            <w:proofErr w:type="spellEnd"/>
            <w:r>
              <w:t xml:space="preserve"> of </w:t>
            </w:r>
            <w:proofErr w:type="spellStart"/>
            <w:r>
              <w:t>Genetics</w:t>
            </w:r>
            <w:proofErr w:type="spellEnd"/>
            <w:r>
              <w:t xml:space="preserve">, </w:t>
            </w:r>
            <w:proofErr w:type="spellStart"/>
            <w:r>
              <w:t>Cell</w:t>
            </w:r>
            <w:proofErr w:type="spellEnd"/>
            <w:r>
              <w:t xml:space="preserve">- and </w:t>
            </w:r>
            <w:proofErr w:type="spellStart"/>
            <w:r>
              <w:t>Immunobiology</w:t>
            </w:r>
            <w:proofErr w:type="spellEnd"/>
          </w:p>
        </w:tc>
      </w:tr>
      <w:tr w:rsidR="000F5723" w14:paraId="2072E5E2" w14:textId="77777777" w:rsidTr="006F7EB1">
        <w:tc>
          <w:tcPr>
            <w:tcW w:w="2972" w:type="dxa"/>
          </w:tcPr>
          <w:p w14:paraId="5C288670" w14:textId="5D810D49" w:rsidR="000F5723" w:rsidRDefault="00967575" w:rsidP="00B6389B">
            <w:pPr>
              <w:pStyle w:val="Norml1"/>
              <w:spacing w:after="60"/>
            </w:pPr>
            <w:r>
              <w:t>N</w:t>
            </w:r>
            <w:r w:rsidR="0093536B">
              <w:t>émetül:</w:t>
            </w:r>
          </w:p>
        </w:tc>
        <w:tc>
          <w:tcPr>
            <w:tcW w:w="6465" w:type="dxa"/>
          </w:tcPr>
          <w:p w14:paraId="19BA704C" w14:textId="77777777" w:rsidR="000F5723" w:rsidRDefault="0093536B">
            <w:pPr>
              <w:pStyle w:val="Norml1"/>
              <w:spacing w:before="60" w:after="60"/>
            </w:pPr>
            <w:proofErr w:type="spellStart"/>
            <w:r>
              <w:t>Institut</w:t>
            </w:r>
            <w:proofErr w:type="spellEnd"/>
            <w:r>
              <w:t xml:space="preserve"> </w:t>
            </w:r>
            <w:proofErr w:type="spellStart"/>
            <w:r>
              <w:t>für</w:t>
            </w:r>
            <w:proofErr w:type="spellEnd"/>
            <w:r>
              <w:t xml:space="preserve"> </w:t>
            </w:r>
            <w:proofErr w:type="spellStart"/>
            <w:r>
              <w:t>Genetik</w:t>
            </w:r>
            <w:proofErr w:type="spellEnd"/>
            <w:r>
              <w:t xml:space="preserve">, </w:t>
            </w:r>
            <w:proofErr w:type="spellStart"/>
            <w:r>
              <w:t>Zell</w:t>
            </w:r>
            <w:proofErr w:type="spellEnd"/>
            <w:r>
              <w:t xml:space="preserve">- und </w:t>
            </w:r>
            <w:proofErr w:type="spellStart"/>
            <w:r>
              <w:t>Immunbiologie</w:t>
            </w:r>
            <w:proofErr w:type="spellEnd"/>
          </w:p>
        </w:tc>
      </w:tr>
      <w:tr w:rsidR="000F5723" w14:paraId="0E9B125F" w14:textId="77777777" w:rsidTr="006F7EB1">
        <w:tc>
          <w:tcPr>
            <w:tcW w:w="2972" w:type="dxa"/>
          </w:tcPr>
          <w:p w14:paraId="72E9D382" w14:textId="3AE793FE" w:rsidR="000F5723" w:rsidRDefault="00967575" w:rsidP="00B6389B">
            <w:pPr>
              <w:pStyle w:val="Norml1"/>
              <w:spacing w:after="60"/>
            </w:pPr>
            <w:r>
              <w:t>F</w:t>
            </w:r>
            <w:r w:rsidR="0093536B">
              <w:t>ranciául:</w:t>
            </w:r>
          </w:p>
        </w:tc>
        <w:tc>
          <w:tcPr>
            <w:tcW w:w="6465" w:type="dxa"/>
          </w:tcPr>
          <w:p w14:paraId="0F641C37" w14:textId="77777777" w:rsidR="000F5723" w:rsidRDefault="0093536B">
            <w:pPr>
              <w:pStyle w:val="Norml1"/>
              <w:spacing w:before="60" w:after="60"/>
            </w:pPr>
            <w:proofErr w:type="spellStart"/>
            <w:r>
              <w:t>Institut</w:t>
            </w:r>
            <w:proofErr w:type="spellEnd"/>
            <w:r>
              <w:t xml:space="preserve"> de </w:t>
            </w:r>
            <w:proofErr w:type="spellStart"/>
            <w:r>
              <w:t>Génétique</w:t>
            </w:r>
            <w:proofErr w:type="spellEnd"/>
            <w:r>
              <w:t xml:space="preserve">, de </w:t>
            </w:r>
            <w:proofErr w:type="spellStart"/>
            <w:r>
              <w:t>Biologie</w:t>
            </w:r>
            <w:proofErr w:type="spellEnd"/>
            <w:r>
              <w:t xml:space="preserve"> </w:t>
            </w:r>
            <w:proofErr w:type="spellStart"/>
            <w:r>
              <w:t>Cellulaire</w:t>
            </w:r>
            <w:proofErr w:type="spellEnd"/>
            <w:r>
              <w:t xml:space="preserve"> et </w:t>
            </w:r>
            <w:proofErr w:type="spellStart"/>
            <w:r>
              <w:t>d'Immunologie</w:t>
            </w:r>
            <w:proofErr w:type="spellEnd"/>
          </w:p>
        </w:tc>
      </w:tr>
      <w:tr w:rsidR="000F5723" w14:paraId="2988D8F4" w14:textId="77777777" w:rsidTr="006F7EB1">
        <w:tc>
          <w:tcPr>
            <w:tcW w:w="2972" w:type="dxa"/>
          </w:tcPr>
          <w:p w14:paraId="6E1C7650" w14:textId="61255562" w:rsidR="000F5723" w:rsidRDefault="00967575" w:rsidP="00B6389B">
            <w:pPr>
              <w:pStyle w:val="Norml1"/>
              <w:spacing w:after="120"/>
            </w:pPr>
            <w:r>
              <w:t>L</w:t>
            </w:r>
            <w:r w:rsidR="0093536B">
              <w:t>atinul:</w:t>
            </w:r>
          </w:p>
        </w:tc>
        <w:tc>
          <w:tcPr>
            <w:tcW w:w="6465" w:type="dxa"/>
          </w:tcPr>
          <w:p w14:paraId="54F3D6EB" w14:textId="77777777" w:rsidR="000F5723" w:rsidRDefault="0093536B">
            <w:pPr>
              <w:pStyle w:val="Norml1"/>
              <w:spacing w:before="60" w:after="60"/>
            </w:pPr>
            <w:proofErr w:type="spellStart"/>
            <w:r>
              <w:t>Institutum</w:t>
            </w:r>
            <w:proofErr w:type="spellEnd"/>
            <w:r>
              <w:t xml:space="preserve"> </w:t>
            </w:r>
            <w:proofErr w:type="spellStart"/>
            <w:r>
              <w:t>Geneticae</w:t>
            </w:r>
            <w:proofErr w:type="spellEnd"/>
            <w:r>
              <w:t xml:space="preserve">, </w:t>
            </w:r>
            <w:proofErr w:type="spellStart"/>
            <w:r>
              <w:t>Biologiae</w:t>
            </w:r>
            <w:proofErr w:type="spellEnd"/>
            <w:r>
              <w:t xml:space="preserve"> </w:t>
            </w:r>
            <w:proofErr w:type="spellStart"/>
            <w:r>
              <w:t>Cellularis</w:t>
            </w:r>
            <w:proofErr w:type="spellEnd"/>
            <w:r>
              <w:t xml:space="preserve"> et </w:t>
            </w:r>
            <w:proofErr w:type="spellStart"/>
            <w:r>
              <w:t>Immunologicae</w:t>
            </w:r>
            <w:proofErr w:type="spellEnd"/>
          </w:p>
        </w:tc>
      </w:tr>
      <w:tr w:rsidR="000F5723" w14:paraId="05FE3205" w14:textId="77777777" w:rsidTr="006F7EB1">
        <w:tc>
          <w:tcPr>
            <w:tcW w:w="2972" w:type="dxa"/>
          </w:tcPr>
          <w:p w14:paraId="01F7CB7B" w14:textId="77777777" w:rsidR="000F5723" w:rsidRPr="00B6389B" w:rsidRDefault="0093536B" w:rsidP="00B6389B">
            <w:pPr>
              <w:pStyle w:val="Norml1"/>
              <w:spacing w:after="60"/>
              <w:rPr>
                <w:b/>
              </w:rPr>
            </w:pPr>
            <w:r w:rsidRPr="00B6389B">
              <w:rPr>
                <w:b/>
              </w:rPr>
              <w:t>Alapítás éve:</w:t>
            </w:r>
          </w:p>
        </w:tc>
        <w:tc>
          <w:tcPr>
            <w:tcW w:w="6465" w:type="dxa"/>
          </w:tcPr>
          <w:p w14:paraId="1A45E210" w14:textId="77777777" w:rsidR="000F5723" w:rsidRDefault="0093536B">
            <w:pPr>
              <w:pStyle w:val="Norml1"/>
              <w:spacing w:before="60" w:after="60"/>
            </w:pPr>
            <w:r>
              <w:t>1971.</w:t>
            </w:r>
          </w:p>
        </w:tc>
      </w:tr>
      <w:tr w:rsidR="000F5723" w14:paraId="5093B508" w14:textId="77777777" w:rsidTr="006F7EB1">
        <w:tc>
          <w:tcPr>
            <w:tcW w:w="2972" w:type="dxa"/>
          </w:tcPr>
          <w:p w14:paraId="03D1A8C3" w14:textId="77777777" w:rsidR="000F5723" w:rsidRPr="00B6389B" w:rsidRDefault="0093536B" w:rsidP="00B6389B">
            <w:pPr>
              <w:pStyle w:val="Norml1"/>
              <w:spacing w:after="60"/>
              <w:rPr>
                <w:b/>
              </w:rPr>
            </w:pPr>
            <w:r w:rsidRPr="00B6389B">
              <w:rPr>
                <w:b/>
              </w:rPr>
              <w:t xml:space="preserve">Működésének helye: </w:t>
            </w:r>
          </w:p>
        </w:tc>
        <w:tc>
          <w:tcPr>
            <w:tcW w:w="6465" w:type="dxa"/>
          </w:tcPr>
          <w:p w14:paraId="1D43E422" w14:textId="77777777" w:rsidR="000F5723" w:rsidRDefault="0093536B">
            <w:pPr>
              <w:pStyle w:val="Norml1"/>
              <w:spacing w:before="60" w:after="60"/>
            </w:pPr>
            <w:r>
              <w:t>Budapest, Nagyvárad tér 4. 1089</w:t>
            </w:r>
          </w:p>
        </w:tc>
      </w:tr>
      <w:tr w:rsidR="000F5723" w14:paraId="0F05A421" w14:textId="77777777" w:rsidTr="006F7EB1">
        <w:tc>
          <w:tcPr>
            <w:tcW w:w="2972" w:type="dxa"/>
          </w:tcPr>
          <w:p w14:paraId="4D94D516" w14:textId="77777777" w:rsidR="000F5723" w:rsidRPr="00B6389B" w:rsidRDefault="0093536B" w:rsidP="00B6389B">
            <w:pPr>
              <w:pStyle w:val="Norml1"/>
              <w:jc w:val="both"/>
              <w:rPr>
                <w:b/>
              </w:rPr>
            </w:pPr>
            <w:r w:rsidRPr="00B6389B">
              <w:rPr>
                <w:b/>
              </w:rPr>
              <w:t>Levelezési címe:</w:t>
            </w:r>
          </w:p>
        </w:tc>
        <w:tc>
          <w:tcPr>
            <w:tcW w:w="6465" w:type="dxa"/>
          </w:tcPr>
          <w:p w14:paraId="61BF9D62" w14:textId="77777777" w:rsidR="000F5723" w:rsidRPr="006F7EB1" w:rsidRDefault="0093536B">
            <w:pPr>
              <w:pStyle w:val="Norml1"/>
              <w:jc w:val="both"/>
            </w:pPr>
            <w:r w:rsidRPr="006F7EB1">
              <w:t>Budapest, Üllői út. 26. 1085</w:t>
            </w:r>
          </w:p>
        </w:tc>
      </w:tr>
      <w:tr w:rsidR="000F5723" w14:paraId="052E4FAA" w14:textId="77777777" w:rsidTr="006F7EB1">
        <w:tc>
          <w:tcPr>
            <w:tcW w:w="2972" w:type="dxa"/>
          </w:tcPr>
          <w:p w14:paraId="66762C33" w14:textId="77777777" w:rsidR="000F5723" w:rsidRPr="00B6389B" w:rsidRDefault="0093536B" w:rsidP="00B6389B">
            <w:pPr>
              <w:pStyle w:val="Norml1"/>
              <w:jc w:val="both"/>
              <w:rPr>
                <w:b/>
              </w:rPr>
            </w:pPr>
            <w:r w:rsidRPr="00B6389B">
              <w:rPr>
                <w:b/>
              </w:rPr>
              <w:t>Jogállása:</w:t>
            </w:r>
          </w:p>
        </w:tc>
        <w:tc>
          <w:tcPr>
            <w:tcW w:w="6465" w:type="dxa"/>
          </w:tcPr>
          <w:p w14:paraId="5E8A92CB" w14:textId="77777777" w:rsidR="000F5723" w:rsidRPr="006F7EB1" w:rsidRDefault="0093536B">
            <w:pPr>
              <w:pStyle w:val="Norml1"/>
              <w:jc w:val="both"/>
            </w:pPr>
            <w:r w:rsidRPr="006F7EB1">
              <w:t>költségvetési szerv</w:t>
            </w:r>
          </w:p>
        </w:tc>
      </w:tr>
      <w:tr w:rsidR="000F5723" w14:paraId="423049BC" w14:textId="77777777" w:rsidTr="006F7EB1">
        <w:tc>
          <w:tcPr>
            <w:tcW w:w="2972" w:type="dxa"/>
          </w:tcPr>
          <w:p w14:paraId="5CB2DF09" w14:textId="77777777" w:rsidR="000F5723" w:rsidRPr="00B6389B" w:rsidRDefault="0093536B" w:rsidP="00B6389B">
            <w:pPr>
              <w:pStyle w:val="Norml1"/>
              <w:spacing w:after="60"/>
              <w:jc w:val="both"/>
              <w:rPr>
                <w:b/>
              </w:rPr>
            </w:pPr>
            <w:r w:rsidRPr="00B6389B">
              <w:rPr>
                <w:b/>
              </w:rPr>
              <w:t>Vezetője:</w:t>
            </w:r>
          </w:p>
        </w:tc>
        <w:tc>
          <w:tcPr>
            <w:tcW w:w="6465" w:type="dxa"/>
          </w:tcPr>
          <w:p w14:paraId="55233189" w14:textId="77777777" w:rsidR="000F5723" w:rsidRDefault="0093536B">
            <w:pPr>
              <w:pStyle w:val="Norml1"/>
              <w:jc w:val="both"/>
            </w:pPr>
            <w:r>
              <w:t>Dr. Buzás Edit Irén</w:t>
            </w:r>
          </w:p>
        </w:tc>
      </w:tr>
      <w:tr w:rsidR="000F5723" w14:paraId="2A056E0D" w14:textId="77777777" w:rsidTr="006F7EB1">
        <w:tc>
          <w:tcPr>
            <w:tcW w:w="2972" w:type="dxa"/>
          </w:tcPr>
          <w:p w14:paraId="51897987" w14:textId="77777777" w:rsidR="000F5723" w:rsidRPr="00B6389B" w:rsidRDefault="0093536B" w:rsidP="00B6389B">
            <w:pPr>
              <w:pStyle w:val="Norml1"/>
              <w:spacing w:after="60"/>
              <w:jc w:val="both"/>
              <w:rPr>
                <w:b/>
              </w:rPr>
            </w:pPr>
            <w:r w:rsidRPr="00B6389B">
              <w:rPr>
                <w:b/>
              </w:rPr>
              <w:t>Általános helyettese:</w:t>
            </w:r>
          </w:p>
        </w:tc>
        <w:tc>
          <w:tcPr>
            <w:tcW w:w="6465" w:type="dxa"/>
          </w:tcPr>
          <w:p w14:paraId="22080DC8" w14:textId="77777777" w:rsidR="000F5723" w:rsidRDefault="0093536B">
            <w:pPr>
              <w:pStyle w:val="Norml1"/>
              <w:spacing w:before="60" w:after="60"/>
            </w:pPr>
            <w:r>
              <w:t>Dr. Szalai Csaba</w:t>
            </w:r>
          </w:p>
        </w:tc>
      </w:tr>
      <w:tr w:rsidR="000F5723" w14:paraId="4144A759" w14:textId="77777777" w:rsidTr="006F7EB1">
        <w:tc>
          <w:tcPr>
            <w:tcW w:w="2972" w:type="dxa"/>
          </w:tcPr>
          <w:p w14:paraId="2D5BABA3" w14:textId="77777777" w:rsidR="000F5723" w:rsidRPr="00B6389B" w:rsidRDefault="0093536B" w:rsidP="00B6389B">
            <w:pPr>
              <w:pStyle w:val="Norml1"/>
              <w:jc w:val="both"/>
              <w:rPr>
                <w:b/>
              </w:rPr>
            </w:pPr>
            <w:r w:rsidRPr="00B6389B">
              <w:rPr>
                <w:b/>
              </w:rPr>
              <w:t>Titkárság telefonszáma:</w:t>
            </w:r>
          </w:p>
          <w:p w14:paraId="30D4478F" w14:textId="77777777" w:rsidR="000F5723" w:rsidRPr="00B6389B" w:rsidRDefault="0093536B">
            <w:pPr>
              <w:pStyle w:val="Norml1"/>
              <w:jc w:val="both"/>
              <w:rPr>
                <w:b/>
              </w:rPr>
            </w:pPr>
            <w:r w:rsidRPr="00B6389B">
              <w:rPr>
                <w:b/>
              </w:rPr>
              <w:t>Titkárság faxszáma:</w:t>
            </w:r>
          </w:p>
        </w:tc>
        <w:tc>
          <w:tcPr>
            <w:tcW w:w="6465" w:type="dxa"/>
          </w:tcPr>
          <w:p w14:paraId="5ACA0D64" w14:textId="77777777" w:rsidR="000F5723" w:rsidRDefault="0093536B">
            <w:pPr>
              <w:pStyle w:val="Norml1"/>
              <w:spacing w:before="60"/>
              <w:jc w:val="both"/>
            </w:pPr>
            <w:r>
              <w:t>+36 1 2102929</w:t>
            </w:r>
          </w:p>
          <w:p w14:paraId="1470AA5E" w14:textId="77777777" w:rsidR="000F5723" w:rsidRDefault="0093536B">
            <w:pPr>
              <w:pStyle w:val="Norml1"/>
              <w:spacing w:before="60" w:after="60"/>
            </w:pPr>
            <w:r>
              <w:t>+36 1 303 6968</w:t>
            </w:r>
          </w:p>
        </w:tc>
      </w:tr>
      <w:tr w:rsidR="000F5723" w14:paraId="02C4E0C1" w14:textId="77777777" w:rsidTr="006F7EB1">
        <w:tc>
          <w:tcPr>
            <w:tcW w:w="2972" w:type="dxa"/>
          </w:tcPr>
          <w:p w14:paraId="01D4DAF3" w14:textId="77777777" w:rsidR="000F5723" w:rsidRPr="00B6389B" w:rsidRDefault="0093536B" w:rsidP="00B6389B">
            <w:pPr>
              <w:pStyle w:val="Norml1"/>
              <w:spacing w:after="60"/>
              <w:jc w:val="both"/>
              <w:rPr>
                <w:b/>
              </w:rPr>
            </w:pPr>
            <w:r w:rsidRPr="00B6389B">
              <w:rPr>
                <w:b/>
              </w:rPr>
              <w:t>Titkárság e-mail címe:</w:t>
            </w:r>
          </w:p>
        </w:tc>
        <w:tc>
          <w:tcPr>
            <w:tcW w:w="6465" w:type="dxa"/>
          </w:tcPr>
          <w:p w14:paraId="5DE0590B" w14:textId="77777777" w:rsidR="000F5723" w:rsidRDefault="0093536B">
            <w:pPr>
              <w:pStyle w:val="Norml1"/>
              <w:spacing w:before="60"/>
              <w:jc w:val="both"/>
            </w:pPr>
            <w:r>
              <w:t>titkarsag.gsi@med.semmelweis-univ.hu</w:t>
            </w:r>
          </w:p>
        </w:tc>
      </w:tr>
      <w:tr w:rsidR="000F5723" w14:paraId="69857774" w14:textId="77777777" w:rsidTr="006F7EB1">
        <w:tc>
          <w:tcPr>
            <w:tcW w:w="2972" w:type="dxa"/>
          </w:tcPr>
          <w:p w14:paraId="55EF09DA" w14:textId="77777777" w:rsidR="000F5723" w:rsidRPr="00B6389B" w:rsidRDefault="0093536B" w:rsidP="00B6389B">
            <w:pPr>
              <w:pStyle w:val="Norml1"/>
              <w:spacing w:after="60"/>
              <w:jc w:val="both"/>
              <w:rPr>
                <w:b/>
              </w:rPr>
            </w:pPr>
            <w:r w:rsidRPr="00B6389B">
              <w:rPr>
                <w:b/>
              </w:rPr>
              <w:t>Honlap:</w:t>
            </w:r>
          </w:p>
        </w:tc>
        <w:tc>
          <w:tcPr>
            <w:tcW w:w="6465" w:type="dxa"/>
          </w:tcPr>
          <w:p w14:paraId="4E59E3D0" w14:textId="77777777" w:rsidR="000F5723" w:rsidRDefault="0093536B">
            <w:pPr>
              <w:pStyle w:val="Norml1"/>
              <w:spacing w:before="60"/>
              <w:jc w:val="both"/>
            </w:pPr>
            <w:r>
              <w:t>http://gsi.semmelweis.hu/</w:t>
            </w:r>
          </w:p>
        </w:tc>
      </w:tr>
    </w:tbl>
    <w:p w14:paraId="2E44C96F" w14:textId="77777777" w:rsidR="000F5723" w:rsidRDefault="0093536B" w:rsidP="00B6389B">
      <w:pPr>
        <w:pStyle w:val="Cmsor2"/>
        <w:keepNext w:val="0"/>
        <w:keepLines w:val="0"/>
        <w:pageBreakBefore/>
        <w:spacing w:before="0"/>
        <w:ind w:left="567" w:hanging="567"/>
      </w:pPr>
      <w:bookmarkStart w:id="8" w:name="_tyjcwt" w:colFirst="0" w:colLast="0"/>
      <w:bookmarkStart w:id="9" w:name="_Toc90847192"/>
      <w:bookmarkEnd w:id="8"/>
      <w:r>
        <w:rPr>
          <w:b/>
        </w:rPr>
        <w:lastRenderedPageBreak/>
        <w:t>1.2.</w:t>
      </w:r>
      <w:r>
        <w:rPr>
          <w:b/>
        </w:rPr>
        <w:tab/>
        <w:t>ügyrend személyi hatálya</w:t>
      </w:r>
      <w:bookmarkEnd w:id="9"/>
    </w:p>
    <w:p w14:paraId="6919541C" w14:textId="3683EFF4" w:rsidR="000F5723" w:rsidRDefault="0093536B" w:rsidP="00B6389B">
      <w:pPr>
        <w:pStyle w:val="Norml1"/>
        <w:keepNext/>
        <w:ind w:left="567"/>
        <w:jc w:val="both"/>
      </w:pPr>
      <w:r>
        <w:t xml:space="preserve">Vonatkozik a szervezeti egység </w:t>
      </w:r>
      <w:r w:rsidR="00322B44">
        <w:t>munkavállalóira</w:t>
      </w:r>
      <w:r>
        <w:t xml:space="preserve">, illetve </w:t>
      </w:r>
      <w:proofErr w:type="gramStart"/>
      <w:r>
        <w:t>speciális</w:t>
      </w:r>
      <w:proofErr w:type="gramEnd"/>
      <w:r>
        <w:t xml:space="preserve"> esetekben a vele szerződéses (megbízási) jogviszonyban lévő személyekre.</w:t>
      </w:r>
    </w:p>
    <w:p w14:paraId="0BBC95EF" w14:textId="77777777" w:rsidR="00532DF2" w:rsidRDefault="00532DF2">
      <w:pPr>
        <w:pStyle w:val="Norml1"/>
        <w:jc w:val="both"/>
      </w:pPr>
    </w:p>
    <w:p w14:paraId="5CD0AA8B" w14:textId="77777777" w:rsidR="00532DF2" w:rsidRDefault="00532DF2">
      <w:pPr>
        <w:pStyle w:val="Norml1"/>
        <w:jc w:val="both"/>
      </w:pPr>
    </w:p>
    <w:p w14:paraId="4C2B8397" w14:textId="77777777" w:rsidR="000F5723" w:rsidRDefault="0093536B" w:rsidP="003F3B1D">
      <w:pPr>
        <w:pStyle w:val="Cmsor1"/>
        <w:spacing w:before="0"/>
        <w:ind w:left="567" w:right="28" w:hanging="567"/>
      </w:pPr>
      <w:bookmarkStart w:id="10" w:name="_3dy6vkm" w:colFirst="0" w:colLast="0"/>
      <w:bookmarkStart w:id="11" w:name="_Toc90847193"/>
      <w:bookmarkEnd w:id="10"/>
      <w:r>
        <w:rPr>
          <w:sz w:val="24"/>
          <w:szCs w:val="24"/>
        </w:rPr>
        <w:t>2.</w:t>
      </w:r>
      <w:r>
        <w:rPr>
          <w:sz w:val="24"/>
          <w:szCs w:val="24"/>
        </w:rPr>
        <w:tab/>
        <w:t xml:space="preserve">A SZERVEZETI EGYSÉG FELÉPÍTÉSE, </w:t>
      </w:r>
      <w:r w:rsidR="00795455">
        <w:rPr>
          <w:sz w:val="24"/>
          <w:szCs w:val="24"/>
        </w:rPr>
        <w:t>BELSŐ STRUKTÚRÁJA</w:t>
      </w:r>
      <w:bookmarkEnd w:id="11"/>
    </w:p>
    <w:p w14:paraId="3C6423AE" w14:textId="77777777" w:rsidR="00532DF2" w:rsidRDefault="00532DF2">
      <w:pPr>
        <w:pStyle w:val="Cmsor2"/>
        <w:keepLines w:val="0"/>
        <w:spacing w:before="0"/>
        <w:ind w:left="709" w:hanging="709"/>
        <w:rPr>
          <w:b/>
        </w:rPr>
      </w:pPr>
      <w:bookmarkStart w:id="12" w:name="_1t3h5sf" w:colFirst="0" w:colLast="0"/>
      <w:bookmarkEnd w:id="12"/>
    </w:p>
    <w:p w14:paraId="68B98C4C" w14:textId="77777777" w:rsidR="000F5723" w:rsidRDefault="0093536B" w:rsidP="003F3B1D">
      <w:pPr>
        <w:pStyle w:val="Cmsor2"/>
        <w:keepLines w:val="0"/>
        <w:spacing w:before="0"/>
        <w:ind w:left="567" w:hanging="567"/>
      </w:pPr>
      <w:bookmarkStart w:id="13" w:name="_Toc90847194"/>
      <w:r>
        <w:rPr>
          <w:b/>
        </w:rPr>
        <w:t>2.1.</w:t>
      </w:r>
      <w:r>
        <w:rPr>
          <w:b/>
        </w:rPr>
        <w:tab/>
        <w:t>szervezeti egység belső felépítése</w:t>
      </w:r>
      <w:bookmarkEnd w:id="13"/>
    </w:p>
    <w:p w14:paraId="7EB833CF" w14:textId="55B641ED" w:rsidR="001A498A" w:rsidRDefault="001A498A" w:rsidP="003F3B1D">
      <w:pPr>
        <w:pStyle w:val="Norml1"/>
        <w:ind w:left="567"/>
        <w:jc w:val="both"/>
      </w:pPr>
      <w:r>
        <w:t>Az Intézet vezetője az igazgató.</w:t>
      </w:r>
    </w:p>
    <w:p w14:paraId="31482164" w14:textId="620897E6" w:rsidR="000F5723" w:rsidRDefault="0093536B" w:rsidP="003F3B1D">
      <w:pPr>
        <w:pStyle w:val="Norml1"/>
        <w:ind w:left="567"/>
        <w:jc w:val="both"/>
      </w:pPr>
      <w:r>
        <w:t xml:space="preserve">Az Intézet szervezeti felépítését a Szervezeti és Működési Szabályzat határozza meg, amely rögzíti az egyes részlegek helyét, szerepét, a vezetők feladatát és felelősségét. </w:t>
      </w:r>
    </w:p>
    <w:p w14:paraId="3735D4BE" w14:textId="77777777" w:rsidR="000F5723" w:rsidRDefault="000F5723">
      <w:pPr>
        <w:pStyle w:val="Norml1"/>
        <w:jc w:val="both"/>
      </w:pPr>
    </w:p>
    <w:p w14:paraId="272F4794" w14:textId="2F6EECCD" w:rsidR="000F5723" w:rsidRDefault="00D87633">
      <w:pPr>
        <w:pStyle w:val="Norml1"/>
        <w:jc w:val="both"/>
      </w:pPr>
      <w:r w:rsidRPr="00D87633">
        <w:rPr>
          <w:noProof/>
        </w:rPr>
        <w:drawing>
          <wp:inline distT="0" distB="0" distL="0" distR="0" wp14:anchorId="33745F7E" wp14:editId="6743AFBB">
            <wp:extent cx="6466205" cy="4476603"/>
            <wp:effectExtent l="0" t="0" r="0" b="635"/>
            <wp:docPr id="6" name="Kép 6" descr="C:\Users\Klára\Documents\GroupWise\GSI organogram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ára\Documents\GroupWise\GSI organogram 202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66205" cy="4476603"/>
                    </a:xfrm>
                    <a:prstGeom prst="rect">
                      <a:avLst/>
                    </a:prstGeom>
                    <a:noFill/>
                    <a:ln>
                      <a:noFill/>
                    </a:ln>
                  </pic:spPr>
                </pic:pic>
              </a:graphicData>
            </a:graphic>
          </wp:inline>
        </w:drawing>
      </w:r>
    </w:p>
    <w:p w14:paraId="4CE787B3" w14:textId="61372094" w:rsidR="00695B82" w:rsidRDefault="00695B82" w:rsidP="00B6389B">
      <w:pPr>
        <w:pStyle w:val="Cmsor2"/>
        <w:keepLines w:val="0"/>
        <w:spacing w:before="0"/>
        <w:rPr>
          <w:b/>
        </w:rPr>
      </w:pPr>
      <w:bookmarkStart w:id="14" w:name="_4d34og8" w:colFirst="0" w:colLast="0"/>
      <w:bookmarkEnd w:id="14"/>
    </w:p>
    <w:p w14:paraId="1AE9BF6F" w14:textId="6A9815B1" w:rsidR="0027059F" w:rsidRDefault="0027059F" w:rsidP="00F75336">
      <w:pPr>
        <w:pStyle w:val="Norml1"/>
      </w:pPr>
    </w:p>
    <w:p w14:paraId="678521A8" w14:textId="16C50336" w:rsidR="0027059F" w:rsidRDefault="0027059F" w:rsidP="00F75336">
      <w:pPr>
        <w:pStyle w:val="Norml1"/>
      </w:pPr>
    </w:p>
    <w:p w14:paraId="1F18E804" w14:textId="60D1C59F" w:rsidR="0027059F" w:rsidRDefault="0027059F" w:rsidP="00F75336">
      <w:pPr>
        <w:pStyle w:val="Norml1"/>
      </w:pPr>
    </w:p>
    <w:p w14:paraId="6A9759A6" w14:textId="277D2C0E" w:rsidR="0027059F" w:rsidRDefault="0027059F" w:rsidP="00F75336">
      <w:pPr>
        <w:pStyle w:val="Norml1"/>
      </w:pPr>
    </w:p>
    <w:p w14:paraId="080FDD9F" w14:textId="77777777" w:rsidR="0027059F" w:rsidRPr="00F75336" w:rsidRDefault="0027059F" w:rsidP="00F75336">
      <w:pPr>
        <w:pStyle w:val="Norml1"/>
      </w:pPr>
    </w:p>
    <w:p w14:paraId="694DAC8D" w14:textId="77777777" w:rsidR="000F5723" w:rsidRDefault="0093536B" w:rsidP="003F3B1D">
      <w:pPr>
        <w:pStyle w:val="Cmsor2"/>
        <w:keepLines w:val="0"/>
        <w:spacing w:before="0"/>
        <w:ind w:left="567" w:hanging="567"/>
      </w:pPr>
      <w:bookmarkStart w:id="15" w:name="_Toc90847195"/>
      <w:r>
        <w:rPr>
          <w:b/>
        </w:rPr>
        <w:lastRenderedPageBreak/>
        <w:t>2.2.</w:t>
      </w:r>
      <w:r>
        <w:rPr>
          <w:b/>
        </w:rPr>
        <w:tab/>
        <w:t>a szervezeti egység humánerőforrása</w:t>
      </w:r>
      <w:bookmarkEnd w:id="15"/>
    </w:p>
    <w:p w14:paraId="581F6C91" w14:textId="77777777" w:rsidR="006E67C6" w:rsidRDefault="0093536B" w:rsidP="003F3B1D">
      <w:pPr>
        <w:pStyle w:val="Norml1"/>
        <w:ind w:left="567"/>
        <w:jc w:val="both"/>
      </w:pPr>
      <w:r>
        <w:t xml:space="preserve">Munkatársak száma: </w:t>
      </w:r>
    </w:p>
    <w:p w14:paraId="7E2107B3" w14:textId="77777777" w:rsidR="006E67C6" w:rsidRDefault="006E67C6" w:rsidP="003F3B1D">
      <w:pPr>
        <w:pStyle w:val="Norml1"/>
        <w:ind w:left="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0"/>
        <w:gridCol w:w="1552"/>
        <w:gridCol w:w="635"/>
        <w:gridCol w:w="604"/>
        <w:gridCol w:w="2932"/>
      </w:tblGrid>
      <w:tr w:rsidR="006E67C6" w:rsidRPr="00913C6C" w14:paraId="006FFA72" w14:textId="77777777" w:rsidTr="00B6389B">
        <w:trPr>
          <w:trHeight w:val="413"/>
          <w:tblHeader/>
          <w:jc w:val="center"/>
        </w:trPr>
        <w:tc>
          <w:tcPr>
            <w:tcW w:w="2187"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097CD39D" w14:textId="77777777" w:rsidR="006E67C6" w:rsidRPr="00913C6C" w:rsidRDefault="006E67C6" w:rsidP="00B6389B">
            <w:pPr>
              <w:rPr>
                <w:b/>
                <w:sz w:val="22"/>
                <w:szCs w:val="22"/>
              </w:rPr>
            </w:pPr>
            <w:r w:rsidRPr="00913C6C">
              <w:rPr>
                <w:b/>
                <w:sz w:val="22"/>
                <w:szCs w:val="22"/>
              </w:rPr>
              <w:t>Munkakör</w:t>
            </w:r>
          </w:p>
        </w:tc>
        <w:tc>
          <w:tcPr>
            <w:tcW w:w="763"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4CEEF00" w14:textId="77777777" w:rsidR="006E67C6" w:rsidRPr="00913C6C" w:rsidRDefault="006E67C6" w:rsidP="00B6389B">
            <w:pPr>
              <w:jc w:val="center"/>
              <w:rPr>
                <w:b/>
                <w:sz w:val="22"/>
                <w:szCs w:val="22"/>
              </w:rPr>
            </w:pPr>
            <w:r w:rsidRPr="00913C6C">
              <w:rPr>
                <w:b/>
                <w:sz w:val="22"/>
                <w:szCs w:val="22"/>
              </w:rPr>
              <w:t>Munkatársak</w:t>
            </w:r>
          </w:p>
          <w:p w14:paraId="61B398FB" w14:textId="77777777" w:rsidR="006E67C6" w:rsidRPr="00913C6C" w:rsidRDefault="006E67C6" w:rsidP="00B6389B">
            <w:pPr>
              <w:jc w:val="center"/>
              <w:rPr>
                <w:b/>
                <w:sz w:val="22"/>
                <w:szCs w:val="22"/>
              </w:rPr>
            </w:pPr>
            <w:r w:rsidRPr="00913C6C">
              <w:rPr>
                <w:b/>
                <w:sz w:val="22"/>
                <w:szCs w:val="22"/>
              </w:rPr>
              <w:t>száma/ fő</w:t>
            </w:r>
          </w:p>
        </w:tc>
        <w:tc>
          <w:tcPr>
            <w:tcW w:w="60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200C80D" w14:textId="77777777" w:rsidR="006E67C6" w:rsidRPr="00913C6C" w:rsidRDefault="006E67C6" w:rsidP="00B6389B">
            <w:pPr>
              <w:jc w:val="center"/>
              <w:rPr>
                <w:b/>
                <w:sz w:val="22"/>
                <w:szCs w:val="22"/>
              </w:rPr>
            </w:pPr>
            <w:r w:rsidRPr="00913C6C">
              <w:rPr>
                <w:b/>
                <w:sz w:val="22"/>
                <w:szCs w:val="22"/>
              </w:rPr>
              <w:t>Munkaidő</w:t>
            </w:r>
          </w:p>
          <w:p w14:paraId="33075FA8" w14:textId="77777777" w:rsidR="006E67C6" w:rsidRPr="00913C6C" w:rsidRDefault="006E67C6" w:rsidP="00B6389B">
            <w:pPr>
              <w:jc w:val="center"/>
              <w:rPr>
                <w:b/>
                <w:sz w:val="22"/>
                <w:szCs w:val="22"/>
              </w:rPr>
            </w:pPr>
          </w:p>
        </w:tc>
        <w:tc>
          <w:tcPr>
            <w:tcW w:w="1441"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CED8E11" w14:textId="77777777" w:rsidR="006E67C6" w:rsidRPr="00913C6C" w:rsidRDefault="006E67C6" w:rsidP="00B6389B">
            <w:pPr>
              <w:rPr>
                <w:b/>
                <w:sz w:val="22"/>
                <w:szCs w:val="22"/>
              </w:rPr>
            </w:pPr>
            <w:r w:rsidRPr="00913C6C">
              <w:rPr>
                <w:b/>
                <w:sz w:val="22"/>
                <w:szCs w:val="22"/>
              </w:rPr>
              <w:t>Elvárt végzettség</w:t>
            </w:r>
            <w:r>
              <w:rPr>
                <w:b/>
                <w:sz w:val="22"/>
                <w:szCs w:val="22"/>
              </w:rPr>
              <w:t>*</w:t>
            </w:r>
          </w:p>
        </w:tc>
      </w:tr>
      <w:tr w:rsidR="006E67C6" w:rsidRPr="00913C6C" w14:paraId="3184F04A" w14:textId="77777777" w:rsidTr="00B6389B">
        <w:trPr>
          <w:trHeight w:val="412"/>
          <w:tblHeader/>
          <w:jc w:val="center"/>
        </w:trPr>
        <w:tc>
          <w:tcPr>
            <w:tcW w:w="2187" w:type="pct"/>
            <w:vMerge/>
            <w:tcBorders>
              <w:top w:val="single" w:sz="4" w:space="0" w:color="auto"/>
              <w:left w:val="single" w:sz="4" w:space="0" w:color="auto"/>
              <w:bottom w:val="single" w:sz="4" w:space="0" w:color="auto"/>
              <w:right w:val="single" w:sz="4" w:space="0" w:color="auto"/>
            </w:tcBorders>
            <w:vAlign w:val="center"/>
          </w:tcPr>
          <w:p w14:paraId="62E799D7" w14:textId="77777777" w:rsidR="006E67C6" w:rsidRPr="00913C6C" w:rsidRDefault="006E67C6" w:rsidP="00B6389B">
            <w:pPr>
              <w:rPr>
                <w:b/>
                <w:sz w:val="22"/>
                <w:szCs w:val="22"/>
              </w:rPr>
            </w:pPr>
          </w:p>
        </w:tc>
        <w:tc>
          <w:tcPr>
            <w:tcW w:w="763" w:type="pct"/>
            <w:vMerge/>
            <w:tcBorders>
              <w:top w:val="single" w:sz="4" w:space="0" w:color="auto"/>
              <w:left w:val="single" w:sz="4" w:space="0" w:color="auto"/>
              <w:bottom w:val="single" w:sz="4" w:space="0" w:color="auto"/>
              <w:right w:val="single" w:sz="4" w:space="0" w:color="auto"/>
            </w:tcBorders>
            <w:vAlign w:val="center"/>
          </w:tcPr>
          <w:p w14:paraId="6A05B04F" w14:textId="77777777" w:rsidR="006E67C6" w:rsidRPr="00913C6C" w:rsidRDefault="006E67C6" w:rsidP="00B6389B">
            <w:pPr>
              <w:jc w:val="center"/>
              <w:rPr>
                <w:b/>
                <w:sz w:val="22"/>
                <w:szCs w:val="22"/>
              </w:rPr>
            </w:pPr>
          </w:p>
        </w:tc>
        <w:tc>
          <w:tcPr>
            <w:tcW w:w="312" w:type="pct"/>
            <w:tcBorders>
              <w:top w:val="single" w:sz="4" w:space="0" w:color="auto"/>
              <w:left w:val="single" w:sz="4" w:space="0" w:color="auto"/>
              <w:bottom w:val="single" w:sz="4" w:space="0" w:color="auto"/>
              <w:right w:val="single" w:sz="4" w:space="0" w:color="auto"/>
            </w:tcBorders>
            <w:shd w:val="clear" w:color="auto" w:fill="D9D9D9"/>
            <w:vAlign w:val="center"/>
          </w:tcPr>
          <w:p w14:paraId="7749BEE2" w14:textId="77777777" w:rsidR="006E67C6" w:rsidRPr="00913C6C" w:rsidRDefault="006E67C6" w:rsidP="00B6389B">
            <w:pPr>
              <w:jc w:val="center"/>
              <w:rPr>
                <w:b/>
                <w:sz w:val="22"/>
                <w:szCs w:val="22"/>
              </w:rPr>
            </w:pPr>
            <w:r w:rsidRPr="00913C6C">
              <w:rPr>
                <w:b/>
                <w:sz w:val="22"/>
                <w:szCs w:val="22"/>
              </w:rPr>
              <w:t>fő</w:t>
            </w:r>
          </w:p>
        </w:tc>
        <w:tc>
          <w:tcPr>
            <w:tcW w:w="297" w:type="pct"/>
            <w:tcBorders>
              <w:top w:val="single" w:sz="4" w:space="0" w:color="auto"/>
              <w:left w:val="single" w:sz="4" w:space="0" w:color="auto"/>
              <w:bottom w:val="single" w:sz="4" w:space="0" w:color="auto"/>
              <w:right w:val="single" w:sz="4" w:space="0" w:color="auto"/>
            </w:tcBorders>
            <w:shd w:val="clear" w:color="auto" w:fill="D9D9D9"/>
            <w:vAlign w:val="center"/>
          </w:tcPr>
          <w:p w14:paraId="632CCB6D" w14:textId="77777777" w:rsidR="006E67C6" w:rsidRPr="00913C6C" w:rsidRDefault="006E67C6" w:rsidP="00B6389B">
            <w:pPr>
              <w:jc w:val="center"/>
              <w:rPr>
                <w:b/>
                <w:sz w:val="22"/>
                <w:szCs w:val="22"/>
              </w:rPr>
            </w:pPr>
            <w:r w:rsidRPr="00913C6C">
              <w:rPr>
                <w:b/>
                <w:sz w:val="22"/>
                <w:szCs w:val="22"/>
              </w:rPr>
              <w:t>rész</w:t>
            </w:r>
          </w:p>
        </w:tc>
        <w:tc>
          <w:tcPr>
            <w:tcW w:w="1441" w:type="pct"/>
            <w:vMerge/>
            <w:tcBorders>
              <w:top w:val="single" w:sz="4" w:space="0" w:color="auto"/>
              <w:left w:val="single" w:sz="4" w:space="0" w:color="auto"/>
              <w:bottom w:val="single" w:sz="4" w:space="0" w:color="auto"/>
              <w:right w:val="single" w:sz="4" w:space="0" w:color="auto"/>
            </w:tcBorders>
            <w:vAlign w:val="center"/>
          </w:tcPr>
          <w:p w14:paraId="48850105" w14:textId="77777777" w:rsidR="006E67C6" w:rsidRPr="00913C6C" w:rsidRDefault="006E67C6" w:rsidP="00B6389B">
            <w:pPr>
              <w:rPr>
                <w:b/>
                <w:sz w:val="22"/>
                <w:szCs w:val="22"/>
              </w:rPr>
            </w:pPr>
          </w:p>
        </w:tc>
      </w:tr>
      <w:tr w:rsidR="006E67C6" w:rsidRPr="00913C6C" w14:paraId="319BD186" w14:textId="77777777" w:rsidTr="00B6389B">
        <w:trPr>
          <w:trHeight w:val="340"/>
          <w:jc w:val="center"/>
        </w:trPr>
        <w:tc>
          <w:tcPr>
            <w:tcW w:w="2187" w:type="pct"/>
            <w:tcBorders>
              <w:top w:val="single" w:sz="4" w:space="0" w:color="auto"/>
              <w:left w:val="single" w:sz="4" w:space="0" w:color="auto"/>
              <w:bottom w:val="single" w:sz="4" w:space="0" w:color="auto"/>
              <w:right w:val="single" w:sz="4" w:space="0" w:color="auto"/>
            </w:tcBorders>
            <w:vAlign w:val="center"/>
          </w:tcPr>
          <w:p w14:paraId="540307B2" w14:textId="43BF230E" w:rsidR="006E67C6" w:rsidRPr="00913C6C" w:rsidRDefault="004B1982" w:rsidP="00B6389B">
            <w:pPr>
              <w:rPr>
                <w:sz w:val="22"/>
                <w:szCs w:val="22"/>
              </w:rPr>
            </w:pPr>
            <w:r>
              <w:rPr>
                <w:sz w:val="22"/>
                <w:szCs w:val="22"/>
              </w:rPr>
              <w:t>i</w:t>
            </w:r>
            <w:r w:rsidR="006E67C6">
              <w:rPr>
                <w:sz w:val="22"/>
                <w:szCs w:val="22"/>
              </w:rPr>
              <w:t>gazgató, egyetemi tanár</w:t>
            </w:r>
          </w:p>
        </w:tc>
        <w:tc>
          <w:tcPr>
            <w:tcW w:w="763" w:type="pct"/>
            <w:tcBorders>
              <w:top w:val="single" w:sz="4" w:space="0" w:color="auto"/>
              <w:left w:val="single" w:sz="4" w:space="0" w:color="auto"/>
              <w:bottom w:val="single" w:sz="4" w:space="0" w:color="auto"/>
              <w:right w:val="single" w:sz="4" w:space="0" w:color="auto"/>
            </w:tcBorders>
            <w:vAlign w:val="center"/>
          </w:tcPr>
          <w:p w14:paraId="134B1614" w14:textId="77777777" w:rsidR="006E67C6" w:rsidRPr="00913C6C" w:rsidRDefault="006E67C6" w:rsidP="00B6389B">
            <w:pPr>
              <w:jc w:val="center"/>
              <w:rPr>
                <w:sz w:val="22"/>
                <w:szCs w:val="22"/>
              </w:rPr>
            </w:pPr>
            <w:r w:rsidRPr="00913C6C">
              <w:rPr>
                <w:sz w:val="22"/>
                <w:szCs w:val="22"/>
              </w:rPr>
              <w:t>1</w:t>
            </w:r>
          </w:p>
        </w:tc>
        <w:tc>
          <w:tcPr>
            <w:tcW w:w="312" w:type="pct"/>
            <w:tcBorders>
              <w:top w:val="single" w:sz="4" w:space="0" w:color="auto"/>
              <w:left w:val="single" w:sz="4" w:space="0" w:color="auto"/>
              <w:bottom w:val="single" w:sz="4" w:space="0" w:color="auto"/>
              <w:right w:val="single" w:sz="4" w:space="0" w:color="auto"/>
            </w:tcBorders>
            <w:vAlign w:val="center"/>
          </w:tcPr>
          <w:p w14:paraId="429AABA5" w14:textId="77777777" w:rsidR="006E67C6" w:rsidRPr="00913C6C" w:rsidRDefault="006E67C6" w:rsidP="00B6389B">
            <w:pPr>
              <w:jc w:val="center"/>
              <w:rPr>
                <w:sz w:val="22"/>
                <w:szCs w:val="22"/>
              </w:rPr>
            </w:pPr>
            <w:r w:rsidRPr="00913C6C">
              <w:rPr>
                <w:sz w:val="22"/>
                <w:szCs w:val="22"/>
              </w:rPr>
              <w:t>1</w:t>
            </w:r>
          </w:p>
        </w:tc>
        <w:tc>
          <w:tcPr>
            <w:tcW w:w="297" w:type="pct"/>
            <w:tcBorders>
              <w:top w:val="single" w:sz="4" w:space="0" w:color="auto"/>
              <w:left w:val="single" w:sz="4" w:space="0" w:color="auto"/>
              <w:bottom w:val="single" w:sz="4" w:space="0" w:color="auto"/>
              <w:right w:val="single" w:sz="4" w:space="0" w:color="auto"/>
            </w:tcBorders>
            <w:vAlign w:val="center"/>
          </w:tcPr>
          <w:p w14:paraId="42B7C37D" w14:textId="4D2C7C8D" w:rsidR="006E67C6" w:rsidRPr="00913C6C" w:rsidRDefault="00AA490E" w:rsidP="00B6389B">
            <w:pPr>
              <w:jc w:val="center"/>
              <w:rPr>
                <w:sz w:val="22"/>
                <w:szCs w:val="22"/>
              </w:rPr>
            </w:pPr>
            <w:r>
              <w:rPr>
                <w:sz w:val="22"/>
                <w:szCs w:val="22"/>
              </w:rPr>
              <w:t>0</w:t>
            </w:r>
          </w:p>
        </w:tc>
        <w:tc>
          <w:tcPr>
            <w:tcW w:w="1441" w:type="pct"/>
            <w:tcBorders>
              <w:top w:val="single" w:sz="4" w:space="0" w:color="auto"/>
              <w:left w:val="single" w:sz="4" w:space="0" w:color="auto"/>
              <w:bottom w:val="single" w:sz="4" w:space="0" w:color="auto"/>
              <w:right w:val="single" w:sz="4" w:space="0" w:color="auto"/>
            </w:tcBorders>
            <w:shd w:val="clear" w:color="auto" w:fill="auto"/>
            <w:vAlign w:val="center"/>
          </w:tcPr>
          <w:p w14:paraId="1ED3777E" w14:textId="297760BD" w:rsidR="006E67C6" w:rsidRPr="00913C6C" w:rsidRDefault="006E67C6" w:rsidP="00B6389B">
            <w:pPr>
              <w:rPr>
                <w:sz w:val="22"/>
                <w:szCs w:val="22"/>
              </w:rPr>
            </w:pPr>
            <w:r w:rsidRPr="00913C6C">
              <w:rPr>
                <w:sz w:val="22"/>
                <w:szCs w:val="22"/>
              </w:rPr>
              <w:t>felsőfokú végzettség, PhD</w:t>
            </w:r>
            <w:r w:rsidR="00082CBC">
              <w:rPr>
                <w:sz w:val="22"/>
                <w:szCs w:val="22"/>
              </w:rPr>
              <w:t xml:space="preserve">, </w:t>
            </w:r>
            <w:proofErr w:type="spellStart"/>
            <w:r w:rsidR="00082CBC">
              <w:rPr>
                <w:sz w:val="22"/>
                <w:szCs w:val="22"/>
              </w:rPr>
              <w:t>DSc</w:t>
            </w:r>
            <w:proofErr w:type="spellEnd"/>
          </w:p>
        </w:tc>
      </w:tr>
      <w:tr w:rsidR="006E67C6" w:rsidRPr="00913C6C" w14:paraId="7ADF211E" w14:textId="77777777" w:rsidTr="00B6389B">
        <w:trPr>
          <w:trHeight w:val="340"/>
          <w:jc w:val="center"/>
        </w:trPr>
        <w:tc>
          <w:tcPr>
            <w:tcW w:w="2187" w:type="pct"/>
            <w:tcBorders>
              <w:top w:val="single" w:sz="4" w:space="0" w:color="auto"/>
              <w:left w:val="single" w:sz="4" w:space="0" w:color="auto"/>
              <w:bottom w:val="single" w:sz="4" w:space="0" w:color="auto"/>
              <w:right w:val="single" w:sz="4" w:space="0" w:color="auto"/>
            </w:tcBorders>
            <w:vAlign w:val="center"/>
          </w:tcPr>
          <w:p w14:paraId="41C1D6B9" w14:textId="6E40991C" w:rsidR="006E67C6" w:rsidRPr="00913C6C" w:rsidRDefault="004B1982" w:rsidP="004B1982">
            <w:pPr>
              <w:rPr>
                <w:sz w:val="22"/>
                <w:szCs w:val="22"/>
              </w:rPr>
            </w:pPr>
            <w:r>
              <w:rPr>
                <w:sz w:val="22"/>
                <w:szCs w:val="22"/>
              </w:rPr>
              <w:t>adjunktus</w:t>
            </w:r>
          </w:p>
        </w:tc>
        <w:tc>
          <w:tcPr>
            <w:tcW w:w="763" w:type="pct"/>
            <w:tcBorders>
              <w:top w:val="single" w:sz="4" w:space="0" w:color="auto"/>
              <w:left w:val="single" w:sz="4" w:space="0" w:color="auto"/>
              <w:bottom w:val="single" w:sz="4" w:space="0" w:color="auto"/>
              <w:right w:val="single" w:sz="4" w:space="0" w:color="auto"/>
            </w:tcBorders>
            <w:vAlign w:val="center"/>
          </w:tcPr>
          <w:p w14:paraId="44575744" w14:textId="24AC09F7" w:rsidR="006E67C6" w:rsidRPr="00913C6C" w:rsidRDefault="00AA490E" w:rsidP="00B6389B">
            <w:pPr>
              <w:jc w:val="center"/>
              <w:rPr>
                <w:sz w:val="22"/>
                <w:szCs w:val="22"/>
              </w:rPr>
            </w:pPr>
            <w:r>
              <w:rPr>
                <w:sz w:val="22"/>
                <w:szCs w:val="22"/>
              </w:rPr>
              <w:t>5</w:t>
            </w:r>
          </w:p>
        </w:tc>
        <w:tc>
          <w:tcPr>
            <w:tcW w:w="312" w:type="pct"/>
            <w:tcBorders>
              <w:top w:val="single" w:sz="4" w:space="0" w:color="auto"/>
              <w:left w:val="single" w:sz="4" w:space="0" w:color="auto"/>
              <w:bottom w:val="single" w:sz="4" w:space="0" w:color="auto"/>
              <w:right w:val="single" w:sz="4" w:space="0" w:color="auto"/>
            </w:tcBorders>
            <w:vAlign w:val="center"/>
          </w:tcPr>
          <w:p w14:paraId="65BBA04C" w14:textId="01258003" w:rsidR="006E67C6" w:rsidRPr="00913C6C" w:rsidRDefault="00AA490E" w:rsidP="00B6389B">
            <w:pPr>
              <w:jc w:val="center"/>
              <w:rPr>
                <w:sz w:val="22"/>
                <w:szCs w:val="22"/>
              </w:rPr>
            </w:pPr>
            <w:r>
              <w:rPr>
                <w:sz w:val="22"/>
                <w:szCs w:val="22"/>
              </w:rPr>
              <w:t>4</w:t>
            </w:r>
          </w:p>
        </w:tc>
        <w:tc>
          <w:tcPr>
            <w:tcW w:w="297" w:type="pct"/>
            <w:tcBorders>
              <w:top w:val="single" w:sz="4" w:space="0" w:color="auto"/>
              <w:left w:val="single" w:sz="4" w:space="0" w:color="auto"/>
              <w:bottom w:val="single" w:sz="4" w:space="0" w:color="auto"/>
              <w:right w:val="single" w:sz="4" w:space="0" w:color="auto"/>
            </w:tcBorders>
            <w:vAlign w:val="center"/>
          </w:tcPr>
          <w:p w14:paraId="6A016038" w14:textId="1BB01130" w:rsidR="006E67C6" w:rsidRPr="00913C6C" w:rsidRDefault="004B1982" w:rsidP="00B6389B">
            <w:pPr>
              <w:jc w:val="center"/>
              <w:rPr>
                <w:sz w:val="22"/>
                <w:szCs w:val="22"/>
              </w:rPr>
            </w:pPr>
            <w:r>
              <w:rPr>
                <w:sz w:val="22"/>
                <w:szCs w:val="22"/>
              </w:rPr>
              <w:t>1</w:t>
            </w:r>
          </w:p>
        </w:tc>
        <w:tc>
          <w:tcPr>
            <w:tcW w:w="1441" w:type="pct"/>
            <w:tcBorders>
              <w:top w:val="single" w:sz="4" w:space="0" w:color="auto"/>
              <w:left w:val="single" w:sz="4" w:space="0" w:color="auto"/>
              <w:bottom w:val="single" w:sz="4" w:space="0" w:color="auto"/>
              <w:right w:val="single" w:sz="4" w:space="0" w:color="auto"/>
            </w:tcBorders>
            <w:vAlign w:val="center"/>
          </w:tcPr>
          <w:p w14:paraId="51D531AA" w14:textId="5A130CE7" w:rsidR="006E67C6" w:rsidRPr="00913C6C" w:rsidRDefault="006E67C6" w:rsidP="00B6389B">
            <w:pPr>
              <w:rPr>
                <w:sz w:val="22"/>
                <w:szCs w:val="22"/>
              </w:rPr>
            </w:pPr>
            <w:r>
              <w:rPr>
                <w:sz w:val="22"/>
                <w:szCs w:val="22"/>
              </w:rPr>
              <w:t>felsőfokú</w:t>
            </w:r>
            <w:r w:rsidR="004B1982">
              <w:rPr>
                <w:sz w:val="22"/>
                <w:szCs w:val="22"/>
              </w:rPr>
              <w:t>, PhD</w:t>
            </w:r>
          </w:p>
        </w:tc>
      </w:tr>
      <w:tr w:rsidR="006E67C6" w:rsidRPr="00913C6C" w14:paraId="35C89FA3" w14:textId="77777777" w:rsidTr="00B6389B">
        <w:trPr>
          <w:trHeight w:val="340"/>
          <w:jc w:val="center"/>
        </w:trPr>
        <w:tc>
          <w:tcPr>
            <w:tcW w:w="2187" w:type="pct"/>
            <w:tcBorders>
              <w:top w:val="single" w:sz="4" w:space="0" w:color="auto"/>
              <w:left w:val="single" w:sz="4" w:space="0" w:color="auto"/>
              <w:bottom w:val="single" w:sz="4" w:space="0" w:color="auto"/>
              <w:right w:val="single" w:sz="4" w:space="0" w:color="auto"/>
            </w:tcBorders>
            <w:vAlign w:val="center"/>
          </w:tcPr>
          <w:p w14:paraId="5D067E59" w14:textId="58AB5C87" w:rsidR="006E67C6" w:rsidRPr="00913C6C" w:rsidRDefault="004B1982" w:rsidP="00B6389B">
            <w:pPr>
              <w:rPr>
                <w:sz w:val="22"/>
                <w:szCs w:val="22"/>
              </w:rPr>
            </w:pPr>
            <w:r>
              <w:rPr>
                <w:sz w:val="22"/>
                <w:szCs w:val="22"/>
              </w:rPr>
              <w:t>egyetemi docens</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14:paraId="5D29FF50" w14:textId="0FA111F3" w:rsidR="006E67C6" w:rsidRPr="00913C6C" w:rsidRDefault="004B1982" w:rsidP="00AA490E">
            <w:pPr>
              <w:jc w:val="center"/>
              <w:rPr>
                <w:sz w:val="22"/>
                <w:szCs w:val="22"/>
              </w:rPr>
            </w:pPr>
            <w:r>
              <w:rPr>
                <w:sz w:val="22"/>
                <w:szCs w:val="22"/>
              </w:rPr>
              <w:t>1</w:t>
            </w:r>
            <w:r w:rsidR="00AA490E">
              <w:rPr>
                <w:sz w:val="22"/>
                <w:szCs w:val="22"/>
              </w:rPr>
              <w:t>0</w:t>
            </w: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2F3477E1" w14:textId="593CDC24" w:rsidR="006E67C6" w:rsidRPr="00913C6C" w:rsidRDefault="00AA490E" w:rsidP="00B6389B">
            <w:pPr>
              <w:jc w:val="center"/>
              <w:rPr>
                <w:sz w:val="22"/>
                <w:szCs w:val="22"/>
              </w:rPr>
            </w:pPr>
            <w:r>
              <w:rPr>
                <w:sz w:val="22"/>
                <w:szCs w:val="22"/>
              </w:rPr>
              <w:t>10</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0AE7C816" w14:textId="442A365B" w:rsidR="006E67C6" w:rsidRPr="00913C6C" w:rsidRDefault="00AA490E" w:rsidP="00B6389B">
            <w:pPr>
              <w:jc w:val="center"/>
              <w:rPr>
                <w:sz w:val="22"/>
                <w:szCs w:val="22"/>
              </w:rPr>
            </w:pPr>
            <w:r>
              <w:rPr>
                <w:sz w:val="22"/>
                <w:szCs w:val="22"/>
              </w:rPr>
              <w:t>0</w:t>
            </w:r>
          </w:p>
        </w:tc>
        <w:tc>
          <w:tcPr>
            <w:tcW w:w="1441" w:type="pct"/>
            <w:tcBorders>
              <w:top w:val="single" w:sz="4" w:space="0" w:color="auto"/>
              <w:left w:val="single" w:sz="4" w:space="0" w:color="auto"/>
              <w:bottom w:val="single" w:sz="4" w:space="0" w:color="auto"/>
              <w:right w:val="single" w:sz="4" w:space="0" w:color="auto"/>
            </w:tcBorders>
            <w:vAlign w:val="center"/>
          </w:tcPr>
          <w:p w14:paraId="78F3A332" w14:textId="736E792E" w:rsidR="006E67C6" w:rsidRPr="00913C6C" w:rsidRDefault="006E67C6" w:rsidP="00B6389B">
            <w:pPr>
              <w:rPr>
                <w:sz w:val="22"/>
                <w:szCs w:val="22"/>
              </w:rPr>
            </w:pPr>
            <w:r w:rsidRPr="00913C6C">
              <w:rPr>
                <w:sz w:val="22"/>
                <w:szCs w:val="22"/>
              </w:rPr>
              <w:t>felsőfokú végzettség</w:t>
            </w:r>
            <w:r w:rsidR="00082CBC">
              <w:rPr>
                <w:sz w:val="22"/>
                <w:szCs w:val="22"/>
              </w:rPr>
              <w:t>, PhD</w:t>
            </w:r>
          </w:p>
        </w:tc>
      </w:tr>
      <w:tr w:rsidR="006E67C6" w:rsidRPr="00913C6C" w14:paraId="6ACA1E94" w14:textId="77777777" w:rsidTr="00B6389B">
        <w:trPr>
          <w:trHeight w:val="340"/>
          <w:jc w:val="center"/>
        </w:trPr>
        <w:tc>
          <w:tcPr>
            <w:tcW w:w="2187" w:type="pct"/>
            <w:tcBorders>
              <w:top w:val="single" w:sz="4" w:space="0" w:color="auto"/>
              <w:left w:val="single" w:sz="4" w:space="0" w:color="auto"/>
              <w:bottom w:val="single" w:sz="4" w:space="0" w:color="auto"/>
              <w:right w:val="single" w:sz="4" w:space="0" w:color="auto"/>
            </w:tcBorders>
            <w:vAlign w:val="center"/>
          </w:tcPr>
          <w:p w14:paraId="6CA10E66" w14:textId="49D9E157" w:rsidR="006E67C6" w:rsidRPr="00834A32" w:rsidRDefault="004B1982" w:rsidP="00B6389B">
            <w:pPr>
              <w:rPr>
                <w:sz w:val="22"/>
                <w:szCs w:val="22"/>
              </w:rPr>
            </w:pPr>
            <w:r>
              <w:rPr>
                <w:sz w:val="22"/>
                <w:szCs w:val="22"/>
              </w:rPr>
              <w:t>egyetemi tanár</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14:paraId="79B24541" w14:textId="6A8679FC" w:rsidR="006E67C6" w:rsidRPr="00834A32" w:rsidRDefault="00082CBC" w:rsidP="00B6389B">
            <w:pPr>
              <w:jc w:val="center"/>
              <w:rPr>
                <w:sz w:val="22"/>
                <w:szCs w:val="22"/>
              </w:rPr>
            </w:pPr>
            <w:r>
              <w:rPr>
                <w:sz w:val="22"/>
                <w:szCs w:val="22"/>
              </w:rPr>
              <w:t>3</w:t>
            </w: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4717C586" w14:textId="4402BAB3" w:rsidR="006E67C6" w:rsidRPr="00834A32" w:rsidRDefault="00082CBC" w:rsidP="00B6389B">
            <w:pPr>
              <w:jc w:val="center"/>
              <w:rPr>
                <w:sz w:val="22"/>
                <w:szCs w:val="22"/>
              </w:rPr>
            </w:pPr>
            <w:r>
              <w:rPr>
                <w:sz w:val="22"/>
                <w:szCs w:val="22"/>
              </w:rPr>
              <w:t>2</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760189B5" w14:textId="7A71CDFC" w:rsidR="006E67C6" w:rsidRPr="00834A32" w:rsidRDefault="004B1982" w:rsidP="00B6389B">
            <w:pPr>
              <w:jc w:val="center"/>
              <w:rPr>
                <w:sz w:val="22"/>
                <w:szCs w:val="22"/>
              </w:rPr>
            </w:pPr>
            <w:r>
              <w:rPr>
                <w:sz w:val="22"/>
                <w:szCs w:val="22"/>
              </w:rPr>
              <w:t>1</w:t>
            </w:r>
          </w:p>
        </w:tc>
        <w:tc>
          <w:tcPr>
            <w:tcW w:w="1441" w:type="pct"/>
            <w:tcBorders>
              <w:top w:val="single" w:sz="4" w:space="0" w:color="auto"/>
              <w:left w:val="single" w:sz="4" w:space="0" w:color="auto"/>
              <w:bottom w:val="single" w:sz="4" w:space="0" w:color="auto"/>
              <w:right w:val="single" w:sz="4" w:space="0" w:color="auto"/>
            </w:tcBorders>
            <w:vAlign w:val="center"/>
          </w:tcPr>
          <w:p w14:paraId="340CD167" w14:textId="6BEA76E3" w:rsidR="006E67C6" w:rsidRPr="00834A32" w:rsidRDefault="006E67C6" w:rsidP="00B6389B">
            <w:pPr>
              <w:rPr>
                <w:sz w:val="22"/>
                <w:szCs w:val="22"/>
              </w:rPr>
            </w:pPr>
            <w:r w:rsidRPr="00834A32">
              <w:rPr>
                <w:sz w:val="22"/>
                <w:szCs w:val="22"/>
              </w:rPr>
              <w:t>felsőfokú végzettség</w:t>
            </w:r>
            <w:r w:rsidR="00082CBC">
              <w:rPr>
                <w:sz w:val="22"/>
                <w:szCs w:val="22"/>
              </w:rPr>
              <w:t xml:space="preserve">, PhD, </w:t>
            </w:r>
            <w:proofErr w:type="spellStart"/>
            <w:r w:rsidR="00082CBC">
              <w:rPr>
                <w:sz w:val="22"/>
                <w:szCs w:val="22"/>
              </w:rPr>
              <w:t>DSc</w:t>
            </w:r>
            <w:proofErr w:type="spellEnd"/>
          </w:p>
        </w:tc>
      </w:tr>
      <w:tr w:rsidR="006E67C6" w:rsidRPr="00913C6C" w14:paraId="654083C5" w14:textId="77777777" w:rsidTr="00B6389B">
        <w:trPr>
          <w:trHeight w:val="340"/>
          <w:jc w:val="center"/>
        </w:trPr>
        <w:tc>
          <w:tcPr>
            <w:tcW w:w="2187" w:type="pct"/>
            <w:tcBorders>
              <w:top w:val="single" w:sz="4" w:space="0" w:color="auto"/>
              <w:left w:val="single" w:sz="4" w:space="0" w:color="auto"/>
              <w:bottom w:val="single" w:sz="4" w:space="0" w:color="auto"/>
              <w:right w:val="single" w:sz="4" w:space="0" w:color="auto"/>
            </w:tcBorders>
            <w:vAlign w:val="center"/>
          </w:tcPr>
          <w:p w14:paraId="1FB810EF" w14:textId="6D9818AB" w:rsidR="006E67C6" w:rsidRPr="00834A32" w:rsidRDefault="004B1982" w:rsidP="00B6389B">
            <w:pPr>
              <w:rPr>
                <w:sz w:val="22"/>
                <w:szCs w:val="22"/>
              </w:rPr>
            </w:pPr>
            <w:r>
              <w:rPr>
                <w:sz w:val="22"/>
                <w:szCs w:val="22"/>
              </w:rPr>
              <w:t>gazdasági munkatárs</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14:paraId="736E6C20" w14:textId="0D550627" w:rsidR="006E67C6" w:rsidRPr="00834A32" w:rsidRDefault="00095B28" w:rsidP="00B6389B">
            <w:pPr>
              <w:jc w:val="center"/>
              <w:rPr>
                <w:sz w:val="22"/>
                <w:szCs w:val="22"/>
              </w:rPr>
            </w:pPr>
            <w:r>
              <w:rPr>
                <w:sz w:val="22"/>
                <w:szCs w:val="22"/>
              </w:rPr>
              <w:t>3</w:t>
            </w: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6E36F684" w14:textId="77777777" w:rsidR="006E67C6" w:rsidRPr="00834A32" w:rsidRDefault="006E67C6" w:rsidP="00B6389B">
            <w:pPr>
              <w:jc w:val="center"/>
              <w:rPr>
                <w:sz w:val="22"/>
                <w:szCs w:val="22"/>
              </w:rPr>
            </w:pPr>
            <w:r w:rsidRPr="00834A32">
              <w:rPr>
                <w:sz w:val="22"/>
                <w:szCs w:val="22"/>
              </w:rPr>
              <w:t>3</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4D9C1F90" w14:textId="467118C3" w:rsidR="006E67C6" w:rsidRPr="00834A32" w:rsidRDefault="00095B28" w:rsidP="00B6389B">
            <w:pPr>
              <w:jc w:val="center"/>
              <w:rPr>
                <w:sz w:val="22"/>
                <w:szCs w:val="22"/>
              </w:rPr>
            </w:pPr>
            <w:r>
              <w:rPr>
                <w:sz w:val="22"/>
                <w:szCs w:val="22"/>
              </w:rPr>
              <w:t>0</w:t>
            </w:r>
          </w:p>
        </w:tc>
        <w:tc>
          <w:tcPr>
            <w:tcW w:w="1441" w:type="pct"/>
            <w:tcBorders>
              <w:top w:val="single" w:sz="4" w:space="0" w:color="auto"/>
              <w:left w:val="single" w:sz="4" w:space="0" w:color="auto"/>
              <w:bottom w:val="single" w:sz="4" w:space="0" w:color="auto"/>
              <w:right w:val="single" w:sz="4" w:space="0" w:color="auto"/>
            </w:tcBorders>
          </w:tcPr>
          <w:p w14:paraId="7973A9A8" w14:textId="583A2505" w:rsidR="006E67C6" w:rsidRPr="00834A32" w:rsidRDefault="004B1982" w:rsidP="00B6389B">
            <w:r>
              <w:rPr>
                <w:sz w:val="22"/>
                <w:szCs w:val="22"/>
              </w:rPr>
              <w:t>érettségi</w:t>
            </w:r>
          </w:p>
        </w:tc>
      </w:tr>
      <w:tr w:rsidR="006E67C6" w:rsidRPr="00913C6C" w14:paraId="1BE41842" w14:textId="77777777" w:rsidTr="00B6389B">
        <w:trPr>
          <w:trHeight w:val="340"/>
          <w:jc w:val="center"/>
        </w:trPr>
        <w:tc>
          <w:tcPr>
            <w:tcW w:w="2187" w:type="pct"/>
            <w:tcBorders>
              <w:top w:val="single" w:sz="4" w:space="0" w:color="auto"/>
              <w:left w:val="single" w:sz="4" w:space="0" w:color="auto"/>
              <w:bottom w:val="single" w:sz="4" w:space="0" w:color="auto"/>
              <w:right w:val="single" w:sz="4" w:space="0" w:color="auto"/>
            </w:tcBorders>
            <w:vAlign w:val="center"/>
          </w:tcPr>
          <w:p w14:paraId="770C1293" w14:textId="704484A2" w:rsidR="006E67C6" w:rsidRPr="00834A32" w:rsidRDefault="004B1982" w:rsidP="00B6389B">
            <w:pPr>
              <w:rPr>
                <w:sz w:val="22"/>
                <w:szCs w:val="22"/>
              </w:rPr>
            </w:pPr>
            <w:r>
              <w:rPr>
                <w:sz w:val="22"/>
                <w:szCs w:val="22"/>
              </w:rPr>
              <w:t>gazdasági szakértő</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14:paraId="253194D4" w14:textId="464D7981" w:rsidR="006E67C6" w:rsidRPr="00834A32" w:rsidRDefault="00095B28" w:rsidP="00B6389B">
            <w:pPr>
              <w:jc w:val="center"/>
              <w:rPr>
                <w:sz w:val="22"/>
                <w:szCs w:val="22"/>
              </w:rPr>
            </w:pPr>
            <w:r>
              <w:rPr>
                <w:sz w:val="22"/>
                <w:szCs w:val="22"/>
              </w:rPr>
              <w:t>1</w:t>
            </w: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7A275391" w14:textId="6D6D14E1" w:rsidR="006E67C6" w:rsidRPr="00834A32" w:rsidRDefault="00095B28" w:rsidP="00B6389B">
            <w:pPr>
              <w:jc w:val="center"/>
              <w:rPr>
                <w:sz w:val="22"/>
                <w:szCs w:val="22"/>
              </w:rPr>
            </w:pPr>
            <w:r>
              <w:rPr>
                <w:sz w:val="22"/>
                <w:szCs w:val="22"/>
              </w:rPr>
              <w:t>1</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51BDD79D" w14:textId="17711A9F" w:rsidR="006E67C6" w:rsidRPr="00834A32" w:rsidRDefault="00AA490E" w:rsidP="00B6389B">
            <w:pPr>
              <w:jc w:val="center"/>
              <w:rPr>
                <w:sz w:val="22"/>
                <w:szCs w:val="22"/>
              </w:rPr>
            </w:pPr>
            <w:r>
              <w:rPr>
                <w:sz w:val="22"/>
                <w:szCs w:val="22"/>
              </w:rPr>
              <w:t>0</w:t>
            </w:r>
          </w:p>
        </w:tc>
        <w:tc>
          <w:tcPr>
            <w:tcW w:w="1441" w:type="pct"/>
            <w:tcBorders>
              <w:top w:val="single" w:sz="4" w:space="0" w:color="auto"/>
              <w:left w:val="single" w:sz="4" w:space="0" w:color="auto"/>
              <w:bottom w:val="single" w:sz="4" w:space="0" w:color="auto"/>
              <w:right w:val="single" w:sz="4" w:space="0" w:color="auto"/>
            </w:tcBorders>
          </w:tcPr>
          <w:p w14:paraId="7B057846" w14:textId="67748B79" w:rsidR="006E67C6" w:rsidRPr="00834A32" w:rsidRDefault="004B1982" w:rsidP="00B6389B">
            <w:r>
              <w:rPr>
                <w:sz w:val="22"/>
                <w:szCs w:val="22"/>
              </w:rPr>
              <w:t>érettségi</w:t>
            </w:r>
          </w:p>
        </w:tc>
      </w:tr>
      <w:tr w:rsidR="006E67C6" w:rsidRPr="00913C6C" w14:paraId="72315C7F" w14:textId="77777777" w:rsidTr="00B6389B">
        <w:trPr>
          <w:trHeight w:val="340"/>
          <w:jc w:val="center"/>
        </w:trPr>
        <w:tc>
          <w:tcPr>
            <w:tcW w:w="2187" w:type="pct"/>
            <w:tcBorders>
              <w:top w:val="single" w:sz="4" w:space="0" w:color="auto"/>
              <w:left w:val="single" w:sz="4" w:space="0" w:color="auto"/>
              <w:bottom w:val="single" w:sz="4" w:space="0" w:color="auto"/>
              <w:right w:val="single" w:sz="4" w:space="0" w:color="auto"/>
            </w:tcBorders>
            <w:vAlign w:val="center"/>
          </w:tcPr>
          <w:p w14:paraId="18835526" w14:textId="62D7E991" w:rsidR="006E67C6" w:rsidRPr="00834A32" w:rsidRDefault="004B1982" w:rsidP="00B6389B">
            <w:pPr>
              <w:rPr>
                <w:sz w:val="22"/>
                <w:szCs w:val="22"/>
              </w:rPr>
            </w:pPr>
            <w:r>
              <w:rPr>
                <w:sz w:val="22"/>
                <w:szCs w:val="22"/>
              </w:rPr>
              <w:t xml:space="preserve">kutatási </w:t>
            </w:r>
            <w:proofErr w:type="gramStart"/>
            <w:r>
              <w:rPr>
                <w:sz w:val="22"/>
                <w:szCs w:val="22"/>
              </w:rPr>
              <w:t>asszisztens</w:t>
            </w:r>
            <w:proofErr w:type="gramEnd"/>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14:paraId="01665CFD" w14:textId="61A0336A" w:rsidR="006E67C6" w:rsidRPr="00834A32" w:rsidRDefault="00095B28" w:rsidP="00B6389B">
            <w:pPr>
              <w:jc w:val="center"/>
              <w:rPr>
                <w:sz w:val="22"/>
                <w:szCs w:val="22"/>
              </w:rPr>
            </w:pPr>
            <w:r>
              <w:rPr>
                <w:sz w:val="22"/>
                <w:szCs w:val="22"/>
              </w:rPr>
              <w:t>3</w:t>
            </w: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4F0A02A4" w14:textId="4CE605B4" w:rsidR="006E67C6" w:rsidRPr="00834A32" w:rsidRDefault="00095B28" w:rsidP="00B6389B">
            <w:pPr>
              <w:jc w:val="center"/>
              <w:rPr>
                <w:sz w:val="22"/>
                <w:szCs w:val="22"/>
              </w:rPr>
            </w:pPr>
            <w:r>
              <w:rPr>
                <w:sz w:val="22"/>
                <w:szCs w:val="22"/>
              </w:rPr>
              <w:t>3</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4E143847" w14:textId="2F60D85B" w:rsidR="006E67C6" w:rsidRPr="00834A32" w:rsidRDefault="00AA490E" w:rsidP="00B6389B">
            <w:pPr>
              <w:jc w:val="center"/>
              <w:rPr>
                <w:sz w:val="22"/>
                <w:szCs w:val="22"/>
              </w:rPr>
            </w:pPr>
            <w:r>
              <w:rPr>
                <w:sz w:val="22"/>
                <w:szCs w:val="22"/>
              </w:rPr>
              <w:t>0</w:t>
            </w:r>
          </w:p>
        </w:tc>
        <w:tc>
          <w:tcPr>
            <w:tcW w:w="1441" w:type="pct"/>
            <w:tcBorders>
              <w:top w:val="single" w:sz="4" w:space="0" w:color="auto"/>
              <w:left w:val="single" w:sz="4" w:space="0" w:color="auto"/>
              <w:bottom w:val="single" w:sz="4" w:space="0" w:color="auto"/>
              <w:right w:val="single" w:sz="4" w:space="0" w:color="auto"/>
            </w:tcBorders>
          </w:tcPr>
          <w:p w14:paraId="78BFD3E8" w14:textId="739494C9" w:rsidR="006E67C6" w:rsidRPr="00834A32" w:rsidRDefault="00095B28" w:rsidP="00095B28">
            <w:pPr>
              <w:rPr>
                <w:sz w:val="22"/>
                <w:szCs w:val="22"/>
              </w:rPr>
            </w:pPr>
            <w:r>
              <w:rPr>
                <w:sz w:val="22"/>
                <w:szCs w:val="22"/>
              </w:rPr>
              <w:t>érettségi</w:t>
            </w:r>
          </w:p>
        </w:tc>
      </w:tr>
      <w:tr w:rsidR="006E67C6" w:rsidRPr="00913C6C" w14:paraId="24C7F665" w14:textId="77777777" w:rsidTr="00B6389B">
        <w:trPr>
          <w:trHeight w:val="340"/>
          <w:jc w:val="center"/>
        </w:trPr>
        <w:tc>
          <w:tcPr>
            <w:tcW w:w="2187" w:type="pct"/>
            <w:tcBorders>
              <w:top w:val="single" w:sz="4" w:space="0" w:color="auto"/>
              <w:left w:val="single" w:sz="4" w:space="0" w:color="auto"/>
              <w:bottom w:val="single" w:sz="4" w:space="0" w:color="auto"/>
              <w:right w:val="single" w:sz="4" w:space="0" w:color="auto"/>
            </w:tcBorders>
            <w:vAlign w:val="center"/>
          </w:tcPr>
          <w:p w14:paraId="6AB65FA8" w14:textId="66A398AC" w:rsidR="006E67C6" w:rsidRPr="00834A32" w:rsidRDefault="004B1982" w:rsidP="00095B28">
            <w:pPr>
              <w:rPr>
                <w:sz w:val="22"/>
                <w:szCs w:val="22"/>
              </w:rPr>
            </w:pPr>
            <w:r>
              <w:rPr>
                <w:sz w:val="22"/>
                <w:szCs w:val="22"/>
              </w:rPr>
              <w:t xml:space="preserve">kutatási </w:t>
            </w:r>
            <w:r w:rsidR="00095B28">
              <w:rPr>
                <w:sz w:val="22"/>
                <w:szCs w:val="22"/>
              </w:rPr>
              <w:t>labor</w:t>
            </w:r>
            <w:r>
              <w:rPr>
                <w:sz w:val="22"/>
                <w:szCs w:val="22"/>
              </w:rPr>
              <w:t>asszisztens</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14:paraId="7180A30B" w14:textId="4A3C6858" w:rsidR="006E67C6" w:rsidRPr="00834A32" w:rsidRDefault="00095B28" w:rsidP="00B6389B">
            <w:pPr>
              <w:jc w:val="center"/>
              <w:rPr>
                <w:sz w:val="22"/>
                <w:szCs w:val="22"/>
              </w:rPr>
            </w:pPr>
            <w:r>
              <w:rPr>
                <w:sz w:val="22"/>
                <w:szCs w:val="22"/>
              </w:rPr>
              <w:t>1</w:t>
            </w: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6EFBD63A" w14:textId="0C905328" w:rsidR="006E67C6" w:rsidRPr="00834A32" w:rsidRDefault="00095B28" w:rsidP="00B6389B">
            <w:pPr>
              <w:jc w:val="center"/>
              <w:rPr>
                <w:sz w:val="22"/>
                <w:szCs w:val="22"/>
              </w:rPr>
            </w:pPr>
            <w:r>
              <w:rPr>
                <w:sz w:val="22"/>
                <w:szCs w:val="22"/>
              </w:rPr>
              <w:t>1</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4E566B60" w14:textId="19C00375" w:rsidR="006E67C6" w:rsidRPr="00834A32" w:rsidRDefault="00AA490E" w:rsidP="00B6389B">
            <w:pPr>
              <w:jc w:val="center"/>
              <w:rPr>
                <w:sz w:val="22"/>
                <w:szCs w:val="22"/>
              </w:rPr>
            </w:pPr>
            <w:r>
              <w:rPr>
                <w:sz w:val="22"/>
                <w:szCs w:val="22"/>
              </w:rPr>
              <w:t>0</w:t>
            </w:r>
          </w:p>
        </w:tc>
        <w:tc>
          <w:tcPr>
            <w:tcW w:w="1441" w:type="pct"/>
            <w:tcBorders>
              <w:top w:val="single" w:sz="4" w:space="0" w:color="auto"/>
              <w:left w:val="single" w:sz="4" w:space="0" w:color="auto"/>
              <w:bottom w:val="single" w:sz="4" w:space="0" w:color="auto"/>
              <w:right w:val="single" w:sz="4" w:space="0" w:color="auto"/>
            </w:tcBorders>
          </w:tcPr>
          <w:p w14:paraId="646228E6" w14:textId="37C12C0F" w:rsidR="006E67C6" w:rsidRPr="00834A32" w:rsidRDefault="006E67C6">
            <w:r w:rsidRPr="00834A32">
              <w:rPr>
                <w:sz w:val="22"/>
                <w:szCs w:val="22"/>
              </w:rPr>
              <w:t>felsőfokú végzettség,</w:t>
            </w:r>
          </w:p>
        </w:tc>
      </w:tr>
      <w:tr w:rsidR="006E67C6" w:rsidRPr="00913C6C" w14:paraId="21D0CEF6" w14:textId="77777777" w:rsidTr="00B6389B">
        <w:trPr>
          <w:trHeight w:val="340"/>
          <w:jc w:val="center"/>
        </w:trPr>
        <w:tc>
          <w:tcPr>
            <w:tcW w:w="2187" w:type="pct"/>
            <w:tcBorders>
              <w:top w:val="single" w:sz="4" w:space="0" w:color="auto"/>
              <w:left w:val="single" w:sz="4" w:space="0" w:color="auto"/>
              <w:bottom w:val="single" w:sz="4" w:space="0" w:color="auto"/>
              <w:right w:val="single" w:sz="4" w:space="0" w:color="auto"/>
            </w:tcBorders>
            <w:vAlign w:val="center"/>
          </w:tcPr>
          <w:p w14:paraId="26443751" w14:textId="79E8FCE1" w:rsidR="006E67C6" w:rsidRPr="00913C6C" w:rsidRDefault="004B1982" w:rsidP="00B6389B">
            <w:pPr>
              <w:rPr>
                <w:sz w:val="22"/>
                <w:szCs w:val="22"/>
              </w:rPr>
            </w:pPr>
            <w:r>
              <w:rPr>
                <w:sz w:val="22"/>
                <w:szCs w:val="22"/>
              </w:rPr>
              <w:t>kutatási munkatárs</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14:paraId="220AE1DD" w14:textId="27E8D6EF" w:rsidR="006E67C6" w:rsidRPr="00913C6C" w:rsidRDefault="00095B28" w:rsidP="00B6389B">
            <w:pPr>
              <w:jc w:val="center"/>
              <w:rPr>
                <w:sz w:val="22"/>
                <w:szCs w:val="22"/>
              </w:rPr>
            </w:pPr>
            <w:r>
              <w:rPr>
                <w:sz w:val="22"/>
                <w:szCs w:val="22"/>
              </w:rPr>
              <w:t>3</w:t>
            </w: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1687A10C" w14:textId="77777777" w:rsidR="006E67C6" w:rsidRPr="00913C6C" w:rsidRDefault="006E67C6" w:rsidP="00B6389B">
            <w:pPr>
              <w:jc w:val="center"/>
              <w:rPr>
                <w:sz w:val="22"/>
                <w:szCs w:val="22"/>
              </w:rPr>
            </w:pPr>
            <w:r w:rsidRPr="00913C6C">
              <w:rPr>
                <w:sz w:val="22"/>
                <w:szCs w:val="22"/>
              </w:rPr>
              <w:t>1</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6C3A00F4" w14:textId="78C97AB0" w:rsidR="006E67C6" w:rsidRPr="00913C6C" w:rsidRDefault="00095B28" w:rsidP="00B6389B">
            <w:pPr>
              <w:jc w:val="center"/>
              <w:rPr>
                <w:sz w:val="22"/>
                <w:szCs w:val="22"/>
              </w:rPr>
            </w:pPr>
            <w:r>
              <w:rPr>
                <w:sz w:val="22"/>
                <w:szCs w:val="22"/>
              </w:rPr>
              <w:t>2</w:t>
            </w:r>
          </w:p>
        </w:tc>
        <w:tc>
          <w:tcPr>
            <w:tcW w:w="1441" w:type="pct"/>
            <w:tcBorders>
              <w:top w:val="single" w:sz="4" w:space="0" w:color="auto"/>
              <w:left w:val="single" w:sz="4" w:space="0" w:color="auto"/>
              <w:bottom w:val="single" w:sz="4" w:space="0" w:color="auto"/>
              <w:right w:val="single" w:sz="4" w:space="0" w:color="auto"/>
            </w:tcBorders>
          </w:tcPr>
          <w:p w14:paraId="0843884E" w14:textId="77777777" w:rsidR="006E67C6" w:rsidRPr="00913C6C" w:rsidRDefault="006E67C6" w:rsidP="00B6389B">
            <w:r w:rsidRPr="00913C6C">
              <w:rPr>
                <w:sz w:val="22"/>
                <w:szCs w:val="22"/>
              </w:rPr>
              <w:t>felsőfokú végzettség</w:t>
            </w:r>
          </w:p>
        </w:tc>
      </w:tr>
      <w:tr w:rsidR="00095B28" w:rsidRPr="00913C6C" w14:paraId="29D51D2C" w14:textId="77777777" w:rsidTr="00B6389B">
        <w:trPr>
          <w:trHeight w:val="340"/>
          <w:jc w:val="center"/>
        </w:trPr>
        <w:tc>
          <w:tcPr>
            <w:tcW w:w="2187" w:type="pct"/>
            <w:tcBorders>
              <w:top w:val="single" w:sz="4" w:space="0" w:color="auto"/>
              <w:left w:val="single" w:sz="4" w:space="0" w:color="auto"/>
              <w:bottom w:val="single" w:sz="4" w:space="0" w:color="auto"/>
              <w:right w:val="single" w:sz="4" w:space="0" w:color="auto"/>
            </w:tcBorders>
            <w:vAlign w:val="center"/>
          </w:tcPr>
          <w:p w14:paraId="4D7A0CE9" w14:textId="790B8823" w:rsidR="00095B28" w:rsidRDefault="00095B28" w:rsidP="00B6389B">
            <w:pPr>
              <w:rPr>
                <w:sz w:val="22"/>
                <w:szCs w:val="22"/>
              </w:rPr>
            </w:pPr>
            <w:r>
              <w:rPr>
                <w:sz w:val="22"/>
                <w:szCs w:val="22"/>
              </w:rPr>
              <w:t>kutatási szakasszisztens</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14:paraId="5E4E128C" w14:textId="0C4609D9" w:rsidR="00095B28" w:rsidRDefault="00095B28" w:rsidP="00B6389B">
            <w:pPr>
              <w:jc w:val="center"/>
              <w:rPr>
                <w:sz w:val="22"/>
                <w:szCs w:val="22"/>
              </w:rPr>
            </w:pPr>
            <w:r>
              <w:rPr>
                <w:sz w:val="22"/>
                <w:szCs w:val="22"/>
              </w:rPr>
              <w:t>1</w:t>
            </w: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742A5EC5" w14:textId="70347F34" w:rsidR="00095B28" w:rsidRPr="00913C6C" w:rsidRDefault="00095B28" w:rsidP="00B6389B">
            <w:pPr>
              <w:jc w:val="center"/>
              <w:rPr>
                <w:sz w:val="22"/>
                <w:szCs w:val="22"/>
              </w:rPr>
            </w:pPr>
            <w:r>
              <w:rPr>
                <w:sz w:val="22"/>
                <w:szCs w:val="22"/>
              </w:rPr>
              <w:t>1</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1882AA93" w14:textId="631ACA91" w:rsidR="00095B28" w:rsidRDefault="00AA490E" w:rsidP="00B6389B">
            <w:pPr>
              <w:jc w:val="center"/>
              <w:rPr>
                <w:sz w:val="22"/>
                <w:szCs w:val="22"/>
              </w:rPr>
            </w:pPr>
            <w:r>
              <w:rPr>
                <w:sz w:val="22"/>
                <w:szCs w:val="22"/>
              </w:rPr>
              <w:t>0</w:t>
            </w:r>
          </w:p>
        </w:tc>
        <w:tc>
          <w:tcPr>
            <w:tcW w:w="1441" w:type="pct"/>
            <w:tcBorders>
              <w:top w:val="single" w:sz="4" w:space="0" w:color="auto"/>
              <w:left w:val="single" w:sz="4" w:space="0" w:color="auto"/>
              <w:bottom w:val="single" w:sz="4" w:space="0" w:color="auto"/>
              <w:right w:val="single" w:sz="4" w:space="0" w:color="auto"/>
            </w:tcBorders>
          </w:tcPr>
          <w:p w14:paraId="67D67861" w14:textId="2079BD8E" w:rsidR="00095B28" w:rsidRPr="00913C6C" w:rsidRDefault="00095B28" w:rsidP="00B6389B">
            <w:pPr>
              <w:rPr>
                <w:sz w:val="22"/>
                <w:szCs w:val="22"/>
              </w:rPr>
            </w:pPr>
            <w:r>
              <w:rPr>
                <w:sz w:val="22"/>
                <w:szCs w:val="22"/>
              </w:rPr>
              <w:t>felsőfokú végzettség</w:t>
            </w:r>
          </w:p>
        </w:tc>
      </w:tr>
      <w:tr w:rsidR="006E67C6" w:rsidRPr="00913C6C" w14:paraId="7347760B" w14:textId="77777777" w:rsidTr="00B6389B">
        <w:trPr>
          <w:trHeight w:val="340"/>
          <w:jc w:val="center"/>
        </w:trPr>
        <w:tc>
          <w:tcPr>
            <w:tcW w:w="2187" w:type="pct"/>
            <w:tcBorders>
              <w:top w:val="single" w:sz="4" w:space="0" w:color="auto"/>
              <w:left w:val="single" w:sz="4" w:space="0" w:color="auto"/>
              <w:bottom w:val="single" w:sz="4" w:space="0" w:color="auto"/>
              <w:right w:val="single" w:sz="4" w:space="0" w:color="auto"/>
            </w:tcBorders>
            <w:vAlign w:val="center"/>
          </w:tcPr>
          <w:p w14:paraId="62A076CD" w14:textId="6229410E" w:rsidR="006E67C6" w:rsidRPr="00913C6C" w:rsidRDefault="004B1982" w:rsidP="00B6389B">
            <w:pPr>
              <w:rPr>
                <w:sz w:val="22"/>
                <w:szCs w:val="22"/>
              </w:rPr>
            </w:pPr>
            <w:r w:rsidRPr="00F75336">
              <w:rPr>
                <w:sz w:val="22"/>
                <w:szCs w:val="22"/>
              </w:rPr>
              <w:t>titkársági szakértő</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14:paraId="40FA8298" w14:textId="77777777" w:rsidR="006E67C6" w:rsidRPr="00913C6C" w:rsidRDefault="006E67C6" w:rsidP="00B6389B">
            <w:pPr>
              <w:jc w:val="center"/>
              <w:rPr>
                <w:sz w:val="22"/>
                <w:szCs w:val="22"/>
              </w:rPr>
            </w:pPr>
            <w:r w:rsidRPr="00913C6C">
              <w:rPr>
                <w:sz w:val="22"/>
                <w:szCs w:val="22"/>
              </w:rPr>
              <w:t>1</w:t>
            </w: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6570DF2D" w14:textId="77777777" w:rsidR="006E67C6" w:rsidRPr="00913C6C" w:rsidRDefault="006E67C6" w:rsidP="00B6389B">
            <w:pPr>
              <w:jc w:val="center"/>
              <w:rPr>
                <w:sz w:val="22"/>
                <w:szCs w:val="22"/>
              </w:rPr>
            </w:pPr>
            <w:r w:rsidRPr="00913C6C">
              <w:rPr>
                <w:sz w:val="22"/>
                <w:szCs w:val="22"/>
              </w:rPr>
              <w:t>1</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362EB902" w14:textId="2BEE03B8" w:rsidR="006E67C6" w:rsidRPr="00913C6C" w:rsidRDefault="00AA490E" w:rsidP="00B6389B">
            <w:pPr>
              <w:jc w:val="center"/>
              <w:rPr>
                <w:sz w:val="22"/>
                <w:szCs w:val="22"/>
              </w:rPr>
            </w:pPr>
            <w:r>
              <w:rPr>
                <w:sz w:val="22"/>
                <w:szCs w:val="22"/>
              </w:rPr>
              <w:t>0</w:t>
            </w:r>
          </w:p>
        </w:tc>
        <w:tc>
          <w:tcPr>
            <w:tcW w:w="1441" w:type="pct"/>
            <w:tcBorders>
              <w:top w:val="single" w:sz="4" w:space="0" w:color="auto"/>
              <w:left w:val="single" w:sz="4" w:space="0" w:color="auto"/>
              <w:bottom w:val="single" w:sz="4" w:space="0" w:color="auto"/>
              <w:right w:val="single" w:sz="4" w:space="0" w:color="auto"/>
            </w:tcBorders>
          </w:tcPr>
          <w:p w14:paraId="397C5EA3" w14:textId="77777777" w:rsidR="006E67C6" w:rsidRPr="00913C6C" w:rsidRDefault="006E67C6" w:rsidP="00B6389B">
            <w:r w:rsidRPr="00913C6C">
              <w:rPr>
                <w:sz w:val="22"/>
                <w:szCs w:val="22"/>
              </w:rPr>
              <w:t xml:space="preserve">középfokú </w:t>
            </w:r>
            <w:r>
              <w:rPr>
                <w:sz w:val="22"/>
                <w:szCs w:val="22"/>
              </w:rPr>
              <w:t>végzettség</w:t>
            </w:r>
          </w:p>
        </w:tc>
      </w:tr>
      <w:tr w:rsidR="00AA490E" w:rsidRPr="00913C6C" w14:paraId="3EA0EDB1" w14:textId="77777777" w:rsidTr="00B6389B">
        <w:trPr>
          <w:trHeight w:val="340"/>
          <w:jc w:val="center"/>
        </w:trPr>
        <w:tc>
          <w:tcPr>
            <w:tcW w:w="2187" w:type="pct"/>
            <w:tcBorders>
              <w:top w:val="single" w:sz="4" w:space="0" w:color="auto"/>
              <w:left w:val="single" w:sz="4" w:space="0" w:color="auto"/>
              <w:bottom w:val="single" w:sz="4" w:space="0" w:color="auto"/>
              <w:right w:val="single" w:sz="4" w:space="0" w:color="auto"/>
            </w:tcBorders>
            <w:vAlign w:val="center"/>
          </w:tcPr>
          <w:p w14:paraId="256BEE04" w14:textId="1F44F2F4" w:rsidR="00AA490E" w:rsidRDefault="00AA490E" w:rsidP="00B6389B">
            <w:pPr>
              <w:rPr>
                <w:sz w:val="22"/>
                <w:szCs w:val="22"/>
              </w:rPr>
            </w:pPr>
            <w:r>
              <w:rPr>
                <w:sz w:val="22"/>
                <w:szCs w:val="22"/>
              </w:rPr>
              <w:t>tanulmányi ügyintéző</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14:paraId="3896E5FF" w14:textId="1380ED47" w:rsidR="00AA490E" w:rsidRPr="00913C6C" w:rsidRDefault="00AA490E" w:rsidP="00B6389B">
            <w:pPr>
              <w:jc w:val="center"/>
              <w:rPr>
                <w:sz w:val="22"/>
                <w:szCs w:val="22"/>
              </w:rPr>
            </w:pPr>
            <w:r>
              <w:rPr>
                <w:sz w:val="22"/>
                <w:szCs w:val="22"/>
              </w:rPr>
              <w:t>2</w:t>
            </w: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1002399D" w14:textId="7913617B" w:rsidR="00AA490E" w:rsidRPr="00913C6C" w:rsidRDefault="00AA490E" w:rsidP="00B6389B">
            <w:pPr>
              <w:jc w:val="center"/>
              <w:rPr>
                <w:sz w:val="22"/>
                <w:szCs w:val="22"/>
              </w:rPr>
            </w:pPr>
            <w:r>
              <w:rPr>
                <w:sz w:val="22"/>
                <w:szCs w:val="22"/>
              </w:rPr>
              <w:t>2</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4068E492" w14:textId="565B7CDF" w:rsidR="00AA490E" w:rsidRPr="00913C6C" w:rsidRDefault="00AA490E" w:rsidP="00B6389B">
            <w:pPr>
              <w:jc w:val="center"/>
              <w:rPr>
                <w:sz w:val="22"/>
                <w:szCs w:val="22"/>
              </w:rPr>
            </w:pPr>
            <w:r>
              <w:rPr>
                <w:sz w:val="22"/>
                <w:szCs w:val="22"/>
              </w:rPr>
              <w:t>0</w:t>
            </w:r>
          </w:p>
        </w:tc>
        <w:tc>
          <w:tcPr>
            <w:tcW w:w="1441" w:type="pct"/>
            <w:tcBorders>
              <w:top w:val="single" w:sz="4" w:space="0" w:color="auto"/>
              <w:left w:val="single" w:sz="4" w:space="0" w:color="auto"/>
              <w:bottom w:val="single" w:sz="4" w:space="0" w:color="auto"/>
              <w:right w:val="single" w:sz="4" w:space="0" w:color="auto"/>
            </w:tcBorders>
          </w:tcPr>
          <w:p w14:paraId="13159925" w14:textId="6338430A" w:rsidR="00AA490E" w:rsidRPr="00913C6C" w:rsidRDefault="00082CBC">
            <w:pPr>
              <w:rPr>
                <w:sz w:val="22"/>
                <w:szCs w:val="22"/>
              </w:rPr>
            </w:pPr>
            <w:r>
              <w:rPr>
                <w:sz w:val="22"/>
                <w:szCs w:val="22"/>
              </w:rPr>
              <w:t>érettségi</w:t>
            </w:r>
          </w:p>
        </w:tc>
      </w:tr>
      <w:tr w:rsidR="006E67C6" w:rsidRPr="00913C6C" w14:paraId="05ACAFD6" w14:textId="77777777" w:rsidTr="00B6389B">
        <w:trPr>
          <w:trHeight w:val="340"/>
          <w:jc w:val="center"/>
        </w:trPr>
        <w:tc>
          <w:tcPr>
            <w:tcW w:w="2187" w:type="pct"/>
            <w:tcBorders>
              <w:top w:val="single" w:sz="4" w:space="0" w:color="auto"/>
              <w:left w:val="single" w:sz="4" w:space="0" w:color="auto"/>
              <w:bottom w:val="single" w:sz="4" w:space="0" w:color="auto"/>
              <w:right w:val="single" w:sz="4" w:space="0" w:color="auto"/>
            </w:tcBorders>
            <w:vAlign w:val="center"/>
          </w:tcPr>
          <w:p w14:paraId="1788743E" w14:textId="6CF432BB" w:rsidR="006E67C6" w:rsidRPr="00913C6C" w:rsidRDefault="004B1982" w:rsidP="00B6389B">
            <w:pPr>
              <w:rPr>
                <w:sz w:val="22"/>
                <w:szCs w:val="22"/>
              </w:rPr>
            </w:pPr>
            <w:r>
              <w:rPr>
                <w:sz w:val="22"/>
                <w:szCs w:val="22"/>
              </w:rPr>
              <w:t>tudományos főmunkatárs</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14:paraId="68E025E5" w14:textId="2A40ED56" w:rsidR="006E67C6" w:rsidRPr="00913C6C" w:rsidRDefault="004B1982" w:rsidP="00B6389B">
            <w:pPr>
              <w:jc w:val="center"/>
              <w:rPr>
                <w:sz w:val="22"/>
                <w:szCs w:val="22"/>
              </w:rPr>
            </w:pPr>
            <w:r>
              <w:rPr>
                <w:sz w:val="22"/>
                <w:szCs w:val="22"/>
              </w:rPr>
              <w:t>2</w:t>
            </w: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7A1AA4F2" w14:textId="21BAF753" w:rsidR="006E67C6" w:rsidRPr="00913C6C" w:rsidRDefault="004B1982" w:rsidP="00B6389B">
            <w:pPr>
              <w:jc w:val="center"/>
              <w:rPr>
                <w:sz w:val="22"/>
                <w:szCs w:val="22"/>
              </w:rPr>
            </w:pPr>
            <w:r>
              <w:rPr>
                <w:sz w:val="22"/>
                <w:szCs w:val="22"/>
              </w:rPr>
              <w:t>2</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6B36C130" w14:textId="0DF6A5BC" w:rsidR="006E67C6" w:rsidRPr="00913C6C" w:rsidRDefault="00AA490E" w:rsidP="00B6389B">
            <w:pPr>
              <w:jc w:val="center"/>
              <w:rPr>
                <w:sz w:val="22"/>
                <w:szCs w:val="22"/>
              </w:rPr>
            </w:pPr>
            <w:r>
              <w:rPr>
                <w:sz w:val="22"/>
                <w:szCs w:val="22"/>
              </w:rPr>
              <w:t>0</w:t>
            </w:r>
          </w:p>
        </w:tc>
        <w:tc>
          <w:tcPr>
            <w:tcW w:w="1441" w:type="pct"/>
            <w:tcBorders>
              <w:top w:val="single" w:sz="4" w:space="0" w:color="auto"/>
              <w:left w:val="single" w:sz="4" w:space="0" w:color="auto"/>
              <w:bottom w:val="single" w:sz="4" w:space="0" w:color="auto"/>
              <w:right w:val="single" w:sz="4" w:space="0" w:color="auto"/>
            </w:tcBorders>
          </w:tcPr>
          <w:p w14:paraId="2E9E3038" w14:textId="78B31021" w:rsidR="006E67C6" w:rsidRPr="00913C6C" w:rsidRDefault="004B1982" w:rsidP="00B6389B">
            <w:r>
              <w:rPr>
                <w:sz w:val="22"/>
                <w:szCs w:val="22"/>
              </w:rPr>
              <w:t>felsőfokú végzettség</w:t>
            </w:r>
            <w:r w:rsidR="00082CBC">
              <w:rPr>
                <w:sz w:val="22"/>
                <w:szCs w:val="22"/>
              </w:rPr>
              <w:t>, PhD</w:t>
            </w:r>
          </w:p>
        </w:tc>
      </w:tr>
      <w:tr w:rsidR="004B1982" w:rsidRPr="00913C6C" w14:paraId="7F0D4BF3" w14:textId="77777777" w:rsidTr="00B6389B">
        <w:trPr>
          <w:trHeight w:val="340"/>
          <w:jc w:val="center"/>
        </w:trPr>
        <w:tc>
          <w:tcPr>
            <w:tcW w:w="2187" w:type="pct"/>
            <w:tcBorders>
              <w:top w:val="single" w:sz="4" w:space="0" w:color="auto"/>
              <w:left w:val="single" w:sz="4" w:space="0" w:color="auto"/>
              <w:bottom w:val="single" w:sz="4" w:space="0" w:color="auto"/>
              <w:right w:val="single" w:sz="4" w:space="0" w:color="auto"/>
            </w:tcBorders>
            <w:vAlign w:val="center"/>
          </w:tcPr>
          <w:p w14:paraId="7A578A8F" w14:textId="02C81EF6" w:rsidR="004B1982" w:rsidRDefault="004B1982" w:rsidP="00B6389B">
            <w:pPr>
              <w:rPr>
                <w:sz w:val="22"/>
                <w:szCs w:val="22"/>
              </w:rPr>
            </w:pPr>
            <w:r>
              <w:rPr>
                <w:sz w:val="22"/>
                <w:szCs w:val="22"/>
              </w:rPr>
              <w:t>tudományos munkatárs</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14:paraId="0B6B9194" w14:textId="356FB1C5" w:rsidR="004B1982" w:rsidRPr="00913C6C" w:rsidRDefault="004B1982" w:rsidP="00B6389B">
            <w:pPr>
              <w:jc w:val="center"/>
              <w:rPr>
                <w:sz w:val="22"/>
                <w:szCs w:val="22"/>
              </w:rPr>
            </w:pPr>
            <w:r>
              <w:rPr>
                <w:sz w:val="22"/>
                <w:szCs w:val="22"/>
              </w:rPr>
              <w:t>4</w:t>
            </w: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38BC9789" w14:textId="7E4839A7" w:rsidR="004B1982" w:rsidRPr="00913C6C" w:rsidRDefault="004B1982" w:rsidP="00B6389B">
            <w:pPr>
              <w:jc w:val="center"/>
              <w:rPr>
                <w:sz w:val="22"/>
                <w:szCs w:val="22"/>
              </w:rPr>
            </w:pPr>
            <w:r>
              <w:rPr>
                <w:sz w:val="22"/>
                <w:szCs w:val="22"/>
              </w:rPr>
              <w:t>4</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360E2229" w14:textId="643C44EA" w:rsidR="004B1982" w:rsidRPr="00913C6C" w:rsidRDefault="00AA490E" w:rsidP="00B6389B">
            <w:pPr>
              <w:jc w:val="center"/>
              <w:rPr>
                <w:sz w:val="22"/>
                <w:szCs w:val="22"/>
              </w:rPr>
            </w:pPr>
            <w:r>
              <w:rPr>
                <w:sz w:val="22"/>
                <w:szCs w:val="22"/>
              </w:rPr>
              <w:t>0</w:t>
            </w:r>
          </w:p>
        </w:tc>
        <w:tc>
          <w:tcPr>
            <w:tcW w:w="1441" w:type="pct"/>
            <w:tcBorders>
              <w:top w:val="single" w:sz="4" w:space="0" w:color="auto"/>
              <w:left w:val="single" w:sz="4" w:space="0" w:color="auto"/>
              <w:bottom w:val="single" w:sz="4" w:space="0" w:color="auto"/>
              <w:right w:val="single" w:sz="4" w:space="0" w:color="auto"/>
            </w:tcBorders>
          </w:tcPr>
          <w:p w14:paraId="57414BFF" w14:textId="53EF126F" w:rsidR="004B1982" w:rsidRPr="00913C6C" w:rsidRDefault="004B1982" w:rsidP="00B6389B">
            <w:pPr>
              <w:rPr>
                <w:sz w:val="22"/>
                <w:szCs w:val="22"/>
              </w:rPr>
            </w:pPr>
            <w:r>
              <w:rPr>
                <w:sz w:val="22"/>
                <w:szCs w:val="22"/>
              </w:rPr>
              <w:t>felsőfokú végzettség</w:t>
            </w:r>
          </w:p>
        </w:tc>
      </w:tr>
      <w:tr w:rsidR="006E67C6" w:rsidRPr="00913C6C" w14:paraId="522B2B2F" w14:textId="77777777" w:rsidTr="00B6389B">
        <w:trPr>
          <w:trHeight w:val="340"/>
          <w:jc w:val="center"/>
        </w:trPr>
        <w:tc>
          <w:tcPr>
            <w:tcW w:w="2187" w:type="pct"/>
            <w:tcBorders>
              <w:top w:val="single" w:sz="4" w:space="0" w:color="auto"/>
              <w:left w:val="single" w:sz="4" w:space="0" w:color="auto"/>
              <w:bottom w:val="single" w:sz="4" w:space="0" w:color="auto"/>
              <w:right w:val="single" w:sz="4" w:space="0" w:color="auto"/>
            </w:tcBorders>
            <w:vAlign w:val="center"/>
          </w:tcPr>
          <w:p w14:paraId="79ED41CE" w14:textId="64097865" w:rsidR="006E67C6" w:rsidRPr="00913C6C" w:rsidRDefault="004B1982" w:rsidP="00B6389B">
            <w:pPr>
              <w:rPr>
                <w:sz w:val="22"/>
                <w:szCs w:val="22"/>
              </w:rPr>
            </w:pPr>
            <w:r>
              <w:rPr>
                <w:sz w:val="22"/>
                <w:szCs w:val="22"/>
              </w:rPr>
              <w:t>tudományos segédmunkatárs</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14:paraId="1E027CB7" w14:textId="17DB6EEE" w:rsidR="006E67C6" w:rsidRPr="00913C6C" w:rsidRDefault="00095B28" w:rsidP="00B6389B">
            <w:pPr>
              <w:jc w:val="center"/>
              <w:rPr>
                <w:sz w:val="22"/>
                <w:szCs w:val="22"/>
              </w:rPr>
            </w:pPr>
            <w:r>
              <w:rPr>
                <w:sz w:val="22"/>
                <w:szCs w:val="22"/>
              </w:rPr>
              <w:t>2</w:t>
            </w: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60773C24" w14:textId="2A78FADC" w:rsidR="006E67C6" w:rsidRPr="00913C6C" w:rsidRDefault="00095B28" w:rsidP="00B6389B">
            <w:pPr>
              <w:jc w:val="center"/>
              <w:rPr>
                <w:sz w:val="22"/>
                <w:szCs w:val="22"/>
              </w:rPr>
            </w:pPr>
            <w:r>
              <w:rPr>
                <w:sz w:val="22"/>
                <w:szCs w:val="22"/>
              </w:rPr>
              <w:t>0</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594B0BBD" w14:textId="72AEAA63" w:rsidR="006E67C6" w:rsidRPr="00913C6C" w:rsidRDefault="00095B28" w:rsidP="00B6389B">
            <w:pPr>
              <w:jc w:val="center"/>
              <w:rPr>
                <w:sz w:val="22"/>
                <w:szCs w:val="22"/>
              </w:rPr>
            </w:pPr>
            <w:r>
              <w:rPr>
                <w:sz w:val="22"/>
                <w:szCs w:val="22"/>
              </w:rPr>
              <w:t>2</w:t>
            </w:r>
          </w:p>
        </w:tc>
        <w:tc>
          <w:tcPr>
            <w:tcW w:w="1441" w:type="pct"/>
            <w:tcBorders>
              <w:top w:val="single" w:sz="4" w:space="0" w:color="auto"/>
              <w:left w:val="single" w:sz="4" w:space="0" w:color="auto"/>
              <w:bottom w:val="single" w:sz="4" w:space="0" w:color="auto"/>
              <w:right w:val="single" w:sz="4" w:space="0" w:color="auto"/>
            </w:tcBorders>
          </w:tcPr>
          <w:p w14:paraId="2F0E499F" w14:textId="5D4AFE22" w:rsidR="006E67C6" w:rsidRPr="00913C6C" w:rsidRDefault="004B1982" w:rsidP="00B6389B">
            <w:pPr>
              <w:rPr>
                <w:sz w:val="22"/>
                <w:szCs w:val="22"/>
              </w:rPr>
            </w:pPr>
            <w:r>
              <w:rPr>
                <w:sz w:val="22"/>
                <w:szCs w:val="22"/>
              </w:rPr>
              <w:t>felsőfokú végzettség</w:t>
            </w:r>
          </w:p>
        </w:tc>
      </w:tr>
      <w:tr w:rsidR="00095B28" w:rsidRPr="00913C6C" w14:paraId="583162C3" w14:textId="77777777" w:rsidTr="00B6389B">
        <w:trPr>
          <w:trHeight w:val="340"/>
          <w:jc w:val="center"/>
        </w:trPr>
        <w:tc>
          <w:tcPr>
            <w:tcW w:w="2187" w:type="pct"/>
            <w:tcBorders>
              <w:top w:val="single" w:sz="4" w:space="0" w:color="auto"/>
              <w:left w:val="single" w:sz="4" w:space="0" w:color="auto"/>
              <w:bottom w:val="single" w:sz="4" w:space="0" w:color="auto"/>
              <w:right w:val="single" w:sz="4" w:space="0" w:color="auto"/>
            </w:tcBorders>
            <w:vAlign w:val="center"/>
          </w:tcPr>
          <w:p w14:paraId="54566B71" w14:textId="403B8853" w:rsidR="00095B28" w:rsidRDefault="00095B28" w:rsidP="00B6389B">
            <w:pPr>
              <w:rPr>
                <w:sz w:val="22"/>
                <w:szCs w:val="22"/>
              </w:rPr>
            </w:pPr>
            <w:r>
              <w:rPr>
                <w:sz w:val="22"/>
                <w:szCs w:val="22"/>
              </w:rPr>
              <w:t>PhD hallgató</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14:paraId="1264AD84" w14:textId="0BC0D8AA" w:rsidR="00095B28" w:rsidRDefault="00095B28" w:rsidP="00B6389B">
            <w:pPr>
              <w:jc w:val="center"/>
              <w:rPr>
                <w:sz w:val="22"/>
                <w:szCs w:val="22"/>
              </w:rPr>
            </w:pPr>
            <w:r>
              <w:rPr>
                <w:sz w:val="22"/>
                <w:szCs w:val="22"/>
              </w:rPr>
              <w:t>9</w:t>
            </w: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3B6154CE" w14:textId="3C69612F" w:rsidR="00095B28" w:rsidRDefault="00095B28" w:rsidP="00B6389B">
            <w:pPr>
              <w:jc w:val="center"/>
              <w:rPr>
                <w:sz w:val="22"/>
                <w:szCs w:val="22"/>
              </w:rPr>
            </w:pPr>
            <w:r>
              <w:rPr>
                <w:sz w:val="22"/>
                <w:szCs w:val="22"/>
              </w:rPr>
              <w:t>9</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1FFF30FD" w14:textId="7EC103DA" w:rsidR="00095B28" w:rsidRDefault="00AA490E" w:rsidP="00B6389B">
            <w:pPr>
              <w:jc w:val="center"/>
              <w:rPr>
                <w:sz w:val="22"/>
                <w:szCs w:val="22"/>
              </w:rPr>
            </w:pPr>
            <w:r>
              <w:rPr>
                <w:sz w:val="22"/>
                <w:szCs w:val="22"/>
              </w:rPr>
              <w:t>0</w:t>
            </w:r>
          </w:p>
        </w:tc>
        <w:tc>
          <w:tcPr>
            <w:tcW w:w="1441" w:type="pct"/>
            <w:tcBorders>
              <w:top w:val="single" w:sz="4" w:space="0" w:color="auto"/>
              <w:left w:val="single" w:sz="4" w:space="0" w:color="auto"/>
              <w:bottom w:val="single" w:sz="4" w:space="0" w:color="auto"/>
              <w:right w:val="single" w:sz="4" w:space="0" w:color="auto"/>
            </w:tcBorders>
          </w:tcPr>
          <w:p w14:paraId="1C071EB2" w14:textId="087EC784" w:rsidR="00095B28" w:rsidRDefault="00082CBC" w:rsidP="00B6389B">
            <w:pPr>
              <w:rPr>
                <w:sz w:val="22"/>
                <w:szCs w:val="22"/>
              </w:rPr>
            </w:pPr>
            <w:r>
              <w:rPr>
                <w:sz w:val="22"/>
                <w:szCs w:val="22"/>
              </w:rPr>
              <w:t>felsőfokú végzettség</w:t>
            </w:r>
          </w:p>
        </w:tc>
      </w:tr>
    </w:tbl>
    <w:p w14:paraId="1E4DF452" w14:textId="5D22DD2F" w:rsidR="00695B82" w:rsidRDefault="00695B82" w:rsidP="003F3B1D">
      <w:pPr>
        <w:pStyle w:val="Norml1"/>
        <w:ind w:left="567"/>
        <w:jc w:val="both"/>
      </w:pPr>
      <w:bookmarkStart w:id="16" w:name="_2s8eyo1" w:colFirst="0" w:colLast="0"/>
      <w:bookmarkEnd w:id="16"/>
    </w:p>
    <w:p w14:paraId="2FA2B439" w14:textId="77777777" w:rsidR="00532DF2" w:rsidRPr="00695B82" w:rsidRDefault="00532DF2" w:rsidP="003F3B1D">
      <w:pPr>
        <w:pStyle w:val="Norml1"/>
        <w:ind w:left="567"/>
        <w:jc w:val="both"/>
      </w:pPr>
    </w:p>
    <w:p w14:paraId="0FE8BEA9" w14:textId="77777777" w:rsidR="000F5723" w:rsidRDefault="0093536B" w:rsidP="003F3B1D">
      <w:pPr>
        <w:pStyle w:val="Cmsor2"/>
        <w:keepLines w:val="0"/>
        <w:spacing w:before="0"/>
        <w:ind w:left="567" w:hanging="567"/>
      </w:pPr>
      <w:bookmarkStart w:id="17" w:name="_Toc90847196"/>
      <w:r>
        <w:rPr>
          <w:b/>
        </w:rPr>
        <w:t>2.3.</w:t>
      </w:r>
      <w:r>
        <w:rPr>
          <w:b/>
        </w:rPr>
        <w:tab/>
        <w:t>képzés, továbbképzés</w:t>
      </w:r>
      <w:bookmarkEnd w:id="17"/>
      <w:r>
        <w:rPr>
          <w:b/>
        </w:rPr>
        <w:t xml:space="preserve"> </w:t>
      </w:r>
    </w:p>
    <w:p w14:paraId="6EE7059A" w14:textId="43B595B0" w:rsidR="000F5723" w:rsidRDefault="00173ECF" w:rsidP="003F3B1D">
      <w:pPr>
        <w:pStyle w:val="Norml1"/>
        <w:spacing w:before="120" w:after="40"/>
        <w:ind w:left="567" w:right="174"/>
        <w:jc w:val="both"/>
      </w:pPr>
      <w:r>
        <w:t xml:space="preserve">Az Intézet </w:t>
      </w:r>
      <w:r w:rsidRPr="00913C6C">
        <w:t>vezetője és dolgozói rendszeresen részt vesznek a kötelező munka-, és tűzvédelmi</w:t>
      </w:r>
      <w:r>
        <w:t>, valamint energetikai</w:t>
      </w:r>
      <w:r w:rsidRPr="00913C6C">
        <w:t xml:space="preserve"> oktatásokon. Más, a munkavállalók hatékonyabb munkavégzését segítő képzéseken, továbbképzéseken, </w:t>
      </w:r>
      <w:proofErr w:type="gramStart"/>
      <w:r w:rsidRPr="00913C6C">
        <w:t>konferenciákon</w:t>
      </w:r>
      <w:proofErr w:type="gramEnd"/>
      <w:r w:rsidRPr="00913C6C">
        <w:t xml:space="preserve"> való részvétel biztosítása is folyamatos</w:t>
      </w:r>
      <w:r>
        <w:t xml:space="preserve">. </w:t>
      </w:r>
      <w:r w:rsidR="0093536B">
        <w:t xml:space="preserve">Az Intézet nyomon követi a képzési, szakképzési előírások és jogszabályok változásait és ezeket beépíti az Intézet továbbképzési terveibe, melyek éves rendszerességgel készülnek. Az Intézet érdekeinek szem előtt tartása mellett lehetőséget biztosít az egyéni törekvéseknek is. Az Intézeti képzési tervet összehangolja a SE minőségirányításra, környezetirányításra és az egészségügyi ellátási standardokra vonatkozó képzési tervével. </w:t>
      </w:r>
    </w:p>
    <w:p w14:paraId="2FCEC53B" w14:textId="77777777" w:rsidR="000F5723" w:rsidRDefault="000F5723" w:rsidP="00B6389B">
      <w:pPr>
        <w:pStyle w:val="Norml1"/>
      </w:pPr>
      <w:bookmarkStart w:id="18" w:name="_17dp8vu" w:colFirst="0" w:colLast="0"/>
      <w:bookmarkEnd w:id="18"/>
    </w:p>
    <w:p w14:paraId="2A712BA5" w14:textId="2CED8975" w:rsidR="007665CE" w:rsidRDefault="007665CE">
      <w:r>
        <w:br w:type="page"/>
      </w:r>
    </w:p>
    <w:p w14:paraId="2FBF2B2A" w14:textId="77777777" w:rsidR="00695B82" w:rsidRPr="00695B82" w:rsidRDefault="00695B82" w:rsidP="00695B82">
      <w:pPr>
        <w:pStyle w:val="Norml1"/>
      </w:pPr>
    </w:p>
    <w:p w14:paraId="52A43028" w14:textId="77777777" w:rsidR="000F5723" w:rsidRDefault="0093536B" w:rsidP="003F3B1D">
      <w:pPr>
        <w:pStyle w:val="Cmsor1"/>
        <w:spacing w:before="0"/>
        <w:ind w:left="567" w:right="28" w:hanging="567"/>
        <w:rPr>
          <w:sz w:val="24"/>
          <w:szCs w:val="24"/>
        </w:rPr>
      </w:pPr>
      <w:bookmarkStart w:id="19" w:name="_Toc90847197"/>
      <w:r>
        <w:rPr>
          <w:sz w:val="24"/>
          <w:szCs w:val="24"/>
        </w:rPr>
        <w:t>3.</w:t>
      </w:r>
      <w:r>
        <w:rPr>
          <w:sz w:val="24"/>
          <w:szCs w:val="24"/>
        </w:rPr>
        <w:tab/>
        <w:t xml:space="preserve">A SZERVEZETI EGYSÉG </w:t>
      </w:r>
      <w:r w:rsidR="00795455">
        <w:rPr>
          <w:sz w:val="24"/>
          <w:szCs w:val="24"/>
        </w:rPr>
        <w:t>FELADATAI</w:t>
      </w:r>
      <w:bookmarkEnd w:id="19"/>
    </w:p>
    <w:p w14:paraId="7FD858DA" w14:textId="77777777" w:rsidR="00695B82" w:rsidRDefault="00695B82" w:rsidP="00B6389B">
      <w:pPr>
        <w:pStyle w:val="Norml1"/>
        <w:rPr>
          <w:b/>
        </w:rPr>
      </w:pPr>
      <w:bookmarkStart w:id="20" w:name="_3rdcrjn" w:colFirst="0" w:colLast="0"/>
      <w:bookmarkEnd w:id="20"/>
    </w:p>
    <w:p w14:paraId="29D599BC" w14:textId="77777777" w:rsidR="000F5723" w:rsidRDefault="0093536B" w:rsidP="003F3B1D">
      <w:pPr>
        <w:pStyle w:val="Cmsor2"/>
        <w:keepLines w:val="0"/>
        <w:spacing w:before="0"/>
        <w:ind w:left="567" w:hanging="567"/>
      </w:pPr>
      <w:bookmarkStart w:id="21" w:name="_Toc90847198"/>
      <w:r>
        <w:rPr>
          <w:b/>
        </w:rPr>
        <w:t>3.1.</w:t>
      </w:r>
      <w:r>
        <w:rPr>
          <w:b/>
        </w:rPr>
        <w:tab/>
        <w:t xml:space="preserve">az intézet oktatás szakmai </w:t>
      </w:r>
      <w:proofErr w:type="gramStart"/>
      <w:r>
        <w:rPr>
          <w:b/>
        </w:rPr>
        <w:t>profilja</w:t>
      </w:r>
      <w:bookmarkEnd w:id="21"/>
      <w:proofErr w:type="gramEnd"/>
    </w:p>
    <w:p w14:paraId="14507798" w14:textId="49A0F8CA" w:rsidR="00022507" w:rsidRPr="00B6389B" w:rsidRDefault="0093536B" w:rsidP="00022507">
      <w:pPr>
        <w:pStyle w:val="Norml1"/>
        <w:ind w:left="567"/>
        <w:jc w:val="both"/>
        <w:rPr>
          <w:u w:val="single"/>
        </w:rPr>
      </w:pPr>
      <w:r>
        <w:rPr>
          <w:u w:val="single"/>
        </w:rPr>
        <w:t xml:space="preserve">Graduális oktatás: </w:t>
      </w:r>
    </w:p>
    <w:p w14:paraId="3DD889CE" w14:textId="2AC5091E" w:rsidR="000F5723" w:rsidRDefault="0093536B" w:rsidP="00B6389B">
      <w:pPr>
        <w:pStyle w:val="Norml1"/>
        <w:spacing w:before="120"/>
        <w:ind w:left="567"/>
        <w:jc w:val="both"/>
      </w:pPr>
      <w:r>
        <w:t xml:space="preserve">Oktatott kötelező tárgyak: </w:t>
      </w:r>
      <w:r w:rsidR="00A26916" w:rsidRPr="00A26916">
        <w:t>Sejttan</w:t>
      </w:r>
      <w:r w:rsidR="00A26916">
        <w:t xml:space="preserve">, </w:t>
      </w:r>
      <w:r w:rsidR="00A26916" w:rsidRPr="00A26916">
        <w:t>Biológia I-II</w:t>
      </w:r>
      <w:proofErr w:type="gramStart"/>
      <w:r w:rsidR="00A26916" w:rsidRPr="00A26916">
        <w:t>.</w:t>
      </w:r>
      <w:r w:rsidR="00A26916">
        <w:t>,</w:t>
      </w:r>
      <w:proofErr w:type="gramEnd"/>
      <w:r w:rsidR="00A26916">
        <w:t xml:space="preserve"> Immunológia, </w:t>
      </w:r>
      <w:r w:rsidR="00A26916" w:rsidRPr="00A26916">
        <w:t xml:space="preserve">Genetika és </w:t>
      </w:r>
      <w:proofErr w:type="spellStart"/>
      <w:r w:rsidR="00A26916" w:rsidRPr="00A26916">
        <w:t>genomika</w:t>
      </w:r>
      <w:proofErr w:type="spellEnd"/>
    </w:p>
    <w:p w14:paraId="2FF9B94B" w14:textId="13F1564A" w:rsidR="00487C1E" w:rsidRDefault="0093536B" w:rsidP="00B6389B">
      <w:pPr>
        <w:pStyle w:val="Norml1"/>
        <w:spacing w:before="120"/>
        <w:ind w:left="567"/>
        <w:jc w:val="both"/>
      </w:pPr>
      <w:r>
        <w:t xml:space="preserve">A graduális oktatás keretén belül az Intézet kötelezően, ill. szabadon választható </w:t>
      </w:r>
      <w:proofErr w:type="gramStart"/>
      <w:r>
        <w:t>kurzusokat</w:t>
      </w:r>
      <w:proofErr w:type="gramEnd"/>
      <w:r>
        <w:t xml:space="preserve"> szervez. </w:t>
      </w:r>
    </w:p>
    <w:p w14:paraId="7FF9E5C5" w14:textId="0070CA54" w:rsidR="00487C1E" w:rsidRDefault="00D55136" w:rsidP="00B6389B">
      <w:pPr>
        <w:pStyle w:val="Norml1"/>
        <w:spacing w:before="120"/>
        <w:ind w:left="567"/>
        <w:jc w:val="both"/>
      </w:pPr>
      <w:r w:rsidRPr="00D55136">
        <w:t xml:space="preserve">Az Intézet oktatási tevékenységének feladatait a Semmelweis Egyetem (Egyetemi) Szervezeti és Működési Szabályzata (SZMSZ), illetve annak mellékletét képező Tanulmányi és Vizsgaszabályzat (TVSZ), továbbá az Általános Orvostudományi Kar, a Fogorvostudományi Kar és a Gyógyszerésztudományi Kar Szervezeti és Működési Szabályzata írja elő. </w:t>
      </w:r>
      <w:proofErr w:type="gramStart"/>
      <w:r w:rsidR="00640D71">
        <w:t xml:space="preserve">( </w:t>
      </w:r>
      <w:hyperlink r:id="rId15" w:history="1">
        <w:r w:rsidR="00550520" w:rsidRPr="006F7EB1">
          <w:rPr>
            <w:rStyle w:val="Hiperhivatkozs"/>
          </w:rPr>
          <w:t>https://semmelweis.hu/jogigfoig/files/2021/05/SZMSZ_HKR_III_KONYV_III_2_RESZ_Tanulmanyi_es_Vizsgaszabalyzat_hatalyos_2021_06_01.pdf</w:t>
        </w:r>
      </w:hyperlink>
      <w:r w:rsidR="00640D71">
        <w:t xml:space="preserve">) </w:t>
      </w:r>
      <w:r w:rsidRPr="00D55136">
        <w:t>Ezen belül az oktatásból az Intézetre eső feladatot, elsősorban a tanév időbeosztását, az óraszámot, a tanrendet, a félév során betartandó, és az Egyetemi SZMSZ-ben nem szabályozott határidőket az Általános Orvostudományi, Gyógyszerésztudományi és Fogorvostudományi Karának Dékáni hivatalai, külföldi hallgatókra vonatkozóan,</w:t>
      </w:r>
      <w:proofErr w:type="gramEnd"/>
      <w:r w:rsidRPr="00D55136">
        <w:t xml:space="preserve"> </w:t>
      </w:r>
      <w:proofErr w:type="gramStart"/>
      <w:r w:rsidRPr="00D55136">
        <w:t>pedig</w:t>
      </w:r>
      <w:proofErr w:type="gramEnd"/>
      <w:r w:rsidRPr="00D55136">
        <w:t xml:space="preserve"> a </w:t>
      </w:r>
      <w:r w:rsidR="00C63DCC">
        <w:t>Nemzetközi Hallgatók Képzéseinek Központja</w:t>
      </w:r>
      <w:r w:rsidRPr="00D55136">
        <w:t xml:space="preserve"> az évente megjelenő évkönyvekben, továbbá körlevelekben és leiratokban adja meg.</w:t>
      </w:r>
    </w:p>
    <w:p w14:paraId="2B36AA94" w14:textId="5BE1043D" w:rsidR="00487C1E" w:rsidRDefault="00487C1E" w:rsidP="00B6389B">
      <w:pPr>
        <w:pStyle w:val="Norml1"/>
        <w:spacing w:before="120"/>
        <w:ind w:left="567"/>
        <w:jc w:val="both"/>
      </w:pPr>
      <w:r>
        <w:t>A tantárgyprogramok akkreditációját a Kari Tan</w:t>
      </w:r>
      <w:r w:rsidR="00640D71">
        <w:t>ácsok végzik (TVSZ 4.)</w:t>
      </w:r>
      <w:r>
        <w:t xml:space="preserve">. A graduális oktatást az Intézet a Kari tanácsok által meghatározott és a tanévkönyvekben vagy az egyetem honlapján közzétett időbeosztással végzi. Az órarendet a Rektori Hivatal készíti el és bocsátja az Intézet rendelkezésére. </w:t>
      </w:r>
    </w:p>
    <w:p w14:paraId="6B3AAB7B" w14:textId="3AED08CE" w:rsidR="00487C1E" w:rsidRDefault="00487C1E" w:rsidP="00B6389B">
      <w:pPr>
        <w:pStyle w:val="Norml1"/>
        <w:spacing w:before="120"/>
        <w:ind w:left="567"/>
        <w:jc w:val="both"/>
      </w:pPr>
      <w:r>
        <w:t>A Kari tanácsok által akkreditált tantárgyprogramok és a dékánok által jóváhagyott követelményrendszerek alapján az előadások és gyakorlatok beosztását és tematikáját félévenként a</w:t>
      </w:r>
      <w:r w:rsidR="00C239DF">
        <w:t xml:space="preserve"> tanulmányi felelősök</w:t>
      </w:r>
      <w:r>
        <w:t xml:space="preserve"> javaslatai alapján a magyar tanulmányi felelős készíti el és az intézet igazgatója fogadja el. </w:t>
      </w:r>
    </w:p>
    <w:p w14:paraId="79768AEC" w14:textId="3B2FB763" w:rsidR="00487C1E" w:rsidRDefault="00487C1E" w:rsidP="00B6389B">
      <w:pPr>
        <w:pStyle w:val="Norml1"/>
        <w:spacing w:before="120"/>
        <w:ind w:left="567"/>
        <w:jc w:val="both"/>
      </w:pPr>
      <w:r>
        <w:t>Az intézetigazgató, és a tantárgyfelelős oktatók munkáját tanulmányi felelősök és oktatási ügyintézők segítik. A</w:t>
      </w:r>
      <w:r w:rsidR="00C239DF">
        <w:t xml:space="preserve"> t</w:t>
      </w:r>
      <w:r>
        <w:t>antárgyfelelős oktatókat és a tanulmányi felelősöket az Intézet igazgatója nevezi ki.</w:t>
      </w:r>
    </w:p>
    <w:p w14:paraId="1BC8EFC8" w14:textId="7A481C7F" w:rsidR="000F5723" w:rsidRDefault="000F5723" w:rsidP="003F3B1D">
      <w:pPr>
        <w:pStyle w:val="Norml1"/>
        <w:tabs>
          <w:tab w:val="left" w:pos="1788"/>
        </w:tabs>
        <w:ind w:left="567"/>
        <w:jc w:val="both"/>
      </w:pPr>
    </w:p>
    <w:p w14:paraId="35A5D4EC" w14:textId="772E85F1" w:rsidR="00FA6B8B" w:rsidRDefault="00FA6B8B" w:rsidP="003F3B1D">
      <w:pPr>
        <w:pStyle w:val="Norml1"/>
        <w:tabs>
          <w:tab w:val="left" w:pos="1788"/>
        </w:tabs>
        <w:ind w:left="567"/>
        <w:jc w:val="both"/>
        <w:rPr>
          <w:b/>
        </w:rPr>
      </w:pPr>
      <w:r w:rsidRPr="00533ED1">
        <w:rPr>
          <w:b/>
        </w:rPr>
        <w:t>Kiegészítő</w:t>
      </w:r>
      <w:r>
        <w:rPr>
          <w:b/>
        </w:rPr>
        <w:t xml:space="preserve"> graduális oktatási</w:t>
      </w:r>
      <w:r w:rsidRPr="00533ED1">
        <w:rPr>
          <w:b/>
        </w:rPr>
        <w:t xml:space="preserve"> tevékenységek:</w:t>
      </w:r>
    </w:p>
    <w:p w14:paraId="4ED56935" w14:textId="77777777" w:rsidR="00022507" w:rsidRPr="00533ED1" w:rsidRDefault="00022507" w:rsidP="003F3B1D">
      <w:pPr>
        <w:pStyle w:val="Norml1"/>
        <w:tabs>
          <w:tab w:val="left" w:pos="1788"/>
        </w:tabs>
        <w:ind w:left="567"/>
        <w:jc w:val="both"/>
        <w:rPr>
          <w:b/>
        </w:rPr>
      </w:pPr>
    </w:p>
    <w:p w14:paraId="35E63881" w14:textId="3B7A2188" w:rsidR="00FA6B8B" w:rsidRDefault="00FA6B8B" w:rsidP="00B6389B">
      <w:pPr>
        <w:pStyle w:val="Norml1"/>
        <w:numPr>
          <w:ilvl w:val="0"/>
          <w:numId w:val="22"/>
        </w:numPr>
        <w:tabs>
          <w:tab w:val="left" w:pos="1134"/>
        </w:tabs>
        <w:spacing w:before="120"/>
        <w:ind w:left="1134" w:hanging="283"/>
        <w:jc w:val="both"/>
      </w:pPr>
      <w:r>
        <w:t xml:space="preserve"> Kötelezően és szabadon választható </w:t>
      </w:r>
      <w:proofErr w:type="gramStart"/>
      <w:r>
        <w:t>kurzusok</w:t>
      </w:r>
      <w:proofErr w:type="gramEnd"/>
      <w:r>
        <w:t xml:space="preserve"> (A tantárgyak meghirdetésének engedélyezése a Kari tanácsok hatáskörébe tartozik. A </w:t>
      </w:r>
      <w:proofErr w:type="gramStart"/>
      <w:r>
        <w:t>kurzusok</w:t>
      </w:r>
      <w:proofErr w:type="gramEnd"/>
      <w:r>
        <w:t xml:space="preserve"> kiírása az adott félévre a tanszék feladata.)</w:t>
      </w:r>
    </w:p>
    <w:p w14:paraId="5C126D60" w14:textId="57653FBD" w:rsidR="00FA6B8B" w:rsidRDefault="00FA6B8B" w:rsidP="00B6389B">
      <w:pPr>
        <w:pStyle w:val="Norml1"/>
        <w:numPr>
          <w:ilvl w:val="0"/>
          <w:numId w:val="22"/>
        </w:numPr>
        <w:tabs>
          <w:tab w:val="left" w:pos="1134"/>
        </w:tabs>
        <w:spacing w:before="120"/>
        <w:ind w:left="1134" w:hanging="283"/>
        <w:jc w:val="both"/>
      </w:pPr>
      <w:r>
        <w:t xml:space="preserve">Szakdolgozatok témavezetése. A szakdolgozatok elkészítési rendjét az egyetemi SZMSZ, illetve a Karok szabályzatban határozzák meg. </w:t>
      </w:r>
    </w:p>
    <w:p w14:paraId="49FAE4C6" w14:textId="624B0DA0" w:rsidR="00FA6B8B" w:rsidRDefault="00FA6B8B" w:rsidP="00B6389B">
      <w:pPr>
        <w:pStyle w:val="Norml1"/>
        <w:numPr>
          <w:ilvl w:val="0"/>
          <w:numId w:val="22"/>
        </w:numPr>
        <w:tabs>
          <w:tab w:val="left" w:pos="1134"/>
        </w:tabs>
        <w:spacing w:before="120"/>
        <w:ind w:left="1134" w:hanging="283"/>
        <w:jc w:val="both"/>
      </w:pPr>
      <w:r>
        <w:t xml:space="preserve">Rektori pályázatok meghirdetése: </w:t>
      </w:r>
    </w:p>
    <w:p w14:paraId="39276529" w14:textId="77777777" w:rsidR="00FA6B8B" w:rsidRDefault="00FA6B8B" w:rsidP="00B6389B">
      <w:pPr>
        <w:pStyle w:val="Norml1"/>
        <w:tabs>
          <w:tab w:val="left" w:pos="1788"/>
        </w:tabs>
        <w:spacing w:before="120"/>
        <w:ind w:left="1134"/>
        <w:jc w:val="both"/>
      </w:pPr>
      <w:r>
        <w:t xml:space="preserve">Intézetünk a </w:t>
      </w:r>
      <w:proofErr w:type="gramStart"/>
      <w:r>
        <w:t>profiljába</w:t>
      </w:r>
      <w:proofErr w:type="gramEnd"/>
      <w:r>
        <w:t xml:space="preserve"> tartozó kutatási témákból válogatva javaslatot tesz az Egyetem Rektora felé rektori pályamunkák meghirdetésére.  Ezen témakörökben az Intézet munkatársai vállalják a jelentkező hallgatók felkészítését és szakmai irányítását, a rektori pályamunkák belső ellenőrzését és bírálatát. A rektori pályázattal kapcsolatos kérdéseket az Egyetem Szenátusának 71/2006. IX. 28. sz. határozata szabályozza.  </w:t>
      </w:r>
    </w:p>
    <w:p w14:paraId="37609895" w14:textId="74569667" w:rsidR="00FA6B8B" w:rsidRDefault="00FA6B8B" w:rsidP="00B6389B">
      <w:pPr>
        <w:pStyle w:val="Norml1"/>
        <w:numPr>
          <w:ilvl w:val="0"/>
          <w:numId w:val="22"/>
        </w:numPr>
        <w:tabs>
          <w:tab w:val="left" w:pos="1134"/>
        </w:tabs>
        <w:spacing w:before="120"/>
        <w:ind w:left="1134" w:hanging="283"/>
        <w:jc w:val="both"/>
      </w:pPr>
      <w:r>
        <w:t xml:space="preserve">Tudományos Diákköri foglalkozások: </w:t>
      </w:r>
    </w:p>
    <w:p w14:paraId="0FCA58EF" w14:textId="77777777" w:rsidR="00FA6B8B" w:rsidRDefault="00FA6B8B" w:rsidP="00B6389B">
      <w:pPr>
        <w:pStyle w:val="Norml1"/>
        <w:tabs>
          <w:tab w:val="left" w:pos="1788"/>
        </w:tabs>
        <w:spacing w:before="120"/>
        <w:ind w:left="1134"/>
        <w:jc w:val="both"/>
      </w:pPr>
      <w:r>
        <w:lastRenderedPageBreak/>
        <w:t>Intézetünk tudományos fokozattal rendelkező munkatársai tudományos diákköri képzést szerveznek, melynek során vállalják, a felvételt nyert hallgatók elméleti és gyakorlati képzését és bevezetésüket az önálló kísérletes laboratóriumi munkába.  Az Intézet célkitűzése, hogy a tudományos diákköri foglalkozások során elért eredményekről a hallgatók az SE Tudományos Diákköri Konferenciáján és az Országos Tudományos Diákköri Konferenciákon számoljanak be. A Tudományos diákköri tevékenységet a Semmelweis Egyetem Tudományos Diákköröseinek Szervezeti és Működési Szabályzata szabályozza.</w:t>
      </w:r>
    </w:p>
    <w:p w14:paraId="60C28344" w14:textId="77777777" w:rsidR="00FA6B8B" w:rsidRDefault="00FA6B8B" w:rsidP="003F3B1D">
      <w:pPr>
        <w:pStyle w:val="Norml1"/>
        <w:tabs>
          <w:tab w:val="left" w:pos="1788"/>
        </w:tabs>
        <w:ind w:left="567"/>
        <w:jc w:val="both"/>
      </w:pPr>
    </w:p>
    <w:p w14:paraId="3254762A" w14:textId="38D4E11C" w:rsidR="00FA6B8B" w:rsidRDefault="00FA6B8B" w:rsidP="001B1A48">
      <w:pPr>
        <w:pStyle w:val="Norml1"/>
        <w:tabs>
          <w:tab w:val="left" w:pos="1788"/>
        </w:tabs>
        <w:ind w:left="567"/>
        <w:jc w:val="both"/>
      </w:pPr>
      <w:r w:rsidRPr="00B6389B">
        <w:rPr>
          <w:u w:val="single"/>
        </w:rPr>
        <w:t>A hallgatók tájékoztatása</w:t>
      </w:r>
    </w:p>
    <w:p w14:paraId="6D45F3F5" w14:textId="59CCB408" w:rsidR="00FA6B8B" w:rsidRDefault="00FA6B8B" w:rsidP="00B6389B">
      <w:pPr>
        <w:pStyle w:val="Norml1"/>
        <w:tabs>
          <w:tab w:val="left" w:pos="1788"/>
        </w:tabs>
        <w:spacing w:before="120"/>
        <w:ind w:left="567"/>
        <w:jc w:val="both"/>
      </w:pPr>
      <w:r>
        <w:t>A tantárgyi követelmények tartalmát és a közzététel módját a TVSZ 18. §-a szabályozza.</w:t>
      </w:r>
    </w:p>
    <w:p w14:paraId="2FAD01E1" w14:textId="77777777" w:rsidR="00FA6B8B" w:rsidRDefault="00FA6B8B" w:rsidP="00B6389B">
      <w:pPr>
        <w:pStyle w:val="Norml1"/>
        <w:tabs>
          <w:tab w:val="left" w:pos="1788"/>
        </w:tabs>
        <w:spacing w:before="120"/>
        <w:ind w:left="567"/>
        <w:jc w:val="both"/>
      </w:pPr>
      <w:r>
        <w:t>Az intézet a hallgatók tájékoztatása valamint tanulásuk elősegítése céljából (is) saját honlapot működtet.</w:t>
      </w:r>
    </w:p>
    <w:p w14:paraId="1B2DE297" w14:textId="77777777" w:rsidR="00FA6B8B" w:rsidRDefault="00FA6B8B" w:rsidP="00B6389B">
      <w:pPr>
        <w:pStyle w:val="Norml1"/>
        <w:tabs>
          <w:tab w:val="left" w:pos="1788"/>
        </w:tabs>
        <w:spacing w:before="120"/>
        <w:ind w:left="567"/>
        <w:jc w:val="both"/>
      </w:pPr>
      <w:r>
        <w:t>A félévi előadások (és gyakorlatok, valamint félévközi beszámolók) beosztásáról a hallgatók tájékoztatót olvashatnak és/vagy tölthetnek le az intézet honlapjáról a félév első oktatási hetétől.</w:t>
      </w:r>
    </w:p>
    <w:p w14:paraId="4A5A8A21" w14:textId="77777777" w:rsidR="00FA6B8B" w:rsidRDefault="00FA6B8B" w:rsidP="00B6389B">
      <w:pPr>
        <w:pStyle w:val="Norml1"/>
        <w:tabs>
          <w:tab w:val="left" w:pos="1788"/>
        </w:tabs>
        <w:spacing w:before="120"/>
        <w:ind w:left="567"/>
        <w:jc w:val="both"/>
      </w:pPr>
      <w:r>
        <w:t>A szorgalmi időszak utolsó hetében kerülnek fel a honlapra a vizsgatematikák, illetve tájékoztató a vizsgákról.</w:t>
      </w:r>
    </w:p>
    <w:p w14:paraId="0E71F493" w14:textId="77777777" w:rsidR="00FA6B8B" w:rsidRDefault="00FA6B8B" w:rsidP="00B6389B">
      <w:pPr>
        <w:pStyle w:val="Norml1"/>
        <w:tabs>
          <w:tab w:val="left" w:pos="1788"/>
        </w:tabs>
        <w:spacing w:before="120"/>
        <w:ind w:left="567"/>
        <w:jc w:val="both"/>
      </w:pPr>
    </w:p>
    <w:p w14:paraId="44C0640C" w14:textId="77777777" w:rsidR="00FA6B8B" w:rsidRPr="00B6389B" w:rsidRDefault="00FA6B8B" w:rsidP="00D0630D">
      <w:pPr>
        <w:pStyle w:val="Norml1"/>
        <w:tabs>
          <w:tab w:val="left" w:pos="1788"/>
        </w:tabs>
        <w:ind w:left="567"/>
        <w:jc w:val="both"/>
        <w:rPr>
          <w:u w:val="single"/>
        </w:rPr>
      </w:pPr>
      <w:r w:rsidRPr="00B6389B">
        <w:rPr>
          <w:u w:val="single"/>
        </w:rPr>
        <w:t>A számonkérés és vizsgáztatás rendje</w:t>
      </w:r>
    </w:p>
    <w:p w14:paraId="23CB067D" w14:textId="77777777" w:rsidR="00FA6B8B" w:rsidRDefault="00FA6B8B" w:rsidP="00B6389B">
      <w:pPr>
        <w:pStyle w:val="Norml1"/>
        <w:tabs>
          <w:tab w:val="left" w:pos="1788"/>
        </w:tabs>
        <w:spacing w:before="120"/>
        <w:ind w:left="567"/>
        <w:jc w:val="both"/>
      </w:pPr>
      <w:r>
        <w:t>A hallgatók teljesítményének értékelése a tanterv és TVSZ 17. §-a szerint történik.</w:t>
      </w:r>
    </w:p>
    <w:p w14:paraId="3EC4B2FD" w14:textId="309B1633" w:rsidR="00FA6B8B" w:rsidRPr="006F7EB1" w:rsidRDefault="00FA6B8B" w:rsidP="00B6389B">
      <w:pPr>
        <w:pStyle w:val="Norml1"/>
        <w:tabs>
          <w:tab w:val="left" w:pos="1788"/>
        </w:tabs>
        <w:spacing w:before="120"/>
        <w:ind w:left="567"/>
        <w:jc w:val="both"/>
      </w:pPr>
      <w:r w:rsidRPr="006F7EB1">
        <w:t xml:space="preserve">A félévközi beszámolók idejét félévenként a tanulmányi felelősök előterjesztése alapján az intézet igazgatója fogadja el. </w:t>
      </w:r>
    </w:p>
    <w:p w14:paraId="1B137BFD" w14:textId="77777777" w:rsidR="00FA6B8B" w:rsidRPr="006F7EB1" w:rsidRDefault="00FA6B8B" w:rsidP="00B6389B">
      <w:pPr>
        <w:pStyle w:val="Norml1"/>
        <w:tabs>
          <w:tab w:val="left" w:pos="1788"/>
        </w:tabs>
        <w:spacing w:before="120"/>
        <w:ind w:left="567"/>
        <w:jc w:val="both"/>
      </w:pPr>
      <w:r w:rsidRPr="006F7EB1">
        <w:t>A vizsgák és szigorlatok rendjét a TVSZ 19. §-a tartalmazza, meghatározza a vizsgák gyakoriságát, a vizsgahelyek számát, a vizsgabizottságok összetételét.</w:t>
      </w:r>
    </w:p>
    <w:p w14:paraId="558857D9" w14:textId="77777777" w:rsidR="00FA6B8B" w:rsidRDefault="00FA6B8B" w:rsidP="00B6389B">
      <w:pPr>
        <w:pStyle w:val="Norml1"/>
        <w:tabs>
          <w:tab w:val="left" w:pos="1788"/>
        </w:tabs>
        <w:spacing w:before="120"/>
        <w:ind w:left="567"/>
        <w:jc w:val="both"/>
      </w:pPr>
      <w:r w:rsidRPr="006F7EB1">
        <w:t xml:space="preserve">Vizsgajelentkezés a NEPTUN rendszeren keresztül történik. A határidőket a kari Tanulmányi Osztályok határozzák meg, és központilag állítják be. Az intézet saját hatáskörben a munkaszüneti nap utáni (pl. hétfői) vizsgák esetében a megelőző utolsó munkanap (pl. péntek) reggel 8 órára korlátozza a vizsgajelentkezés határidejét (ha a </w:t>
      </w:r>
      <w:proofErr w:type="spellStart"/>
      <w:r w:rsidRPr="006F7EB1">
        <w:t>Neptun</w:t>
      </w:r>
      <w:proofErr w:type="spellEnd"/>
      <w:r w:rsidRPr="006F7EB1">
        <w:t xml:space="preserve"> rendszer beállítása nem ennek megfelelő).</w:t>
      </w:r>
    </w:p>
    <w:p w14:paraId="6A9F0FD9" w14:textId="77777777" w:rsidR="00FA6B8B" w:rsidRDefault="00FA6B8B" w:rsidP="00B6389B">
      <w:pPr>
        <w:pStyle w:val="Norml1"/>
        <w:tabs>
          <w:tab w:val="left" w:pos="1788"/>
        </w:tabs>
        <w:spacing w:before="120"/>
        <w:ind w:left="567"/>
        <w:jc w:val="both"/>
      </w:pPr>
      <w:r>
        <w:t xml:space="preserve">A vizsgalapok nyomtatása a </w:t>
      </w:r>
      <w:proofErr w:type="spellStart"/>
      <w:r>
        <w:t>Neptun</w:t>
      </w:r>
      <w:proofErr w:type="spellEnd"/>
      <w:r>
        <w:t xml:space="preserve"> rendszerből történik. </w:t>
      </w:r>
    </w:p>
    <w:p w14:paraId="0FB9008F" w14:textId="48AF7612" w:rsidR="00FA6B8B" w:rsidRDefault="00FA6B8B" w:rsidP="00B6389B">
      <w:pPr>
        <w:pStyle w:val="Norml1"/>
        <w:tabs>
          <w:tab w:val="left" w:pos="1788"/>
        </w:tabs>
        <w:spacing w:before="120"/>
        <w:ind w:left="567"/>
        <w:jc w:val="both"/>
      </w:pPr>
      <w:r>
        <w:t>A hallgatók előmenetelének nyilvántartására az intézet un. Személyi lapot használ. A vizsgalapok és személyi lapok megőrzésére a Semmelweis Egyetem Iratkezelési Szabályzata (</w:t>
      </w:r>
      <w:r w:rsidR="00222842" w:rsidRPr="00222842">
        <w:t>K/26/2021. (VI.04.)</w:t>
      </w:r>
      <w:r w:rsidR="00222842">
        <w:t xml:space="preserve"> számú kancellári</w:t>
      </w:r>
      <w:r>
        <w:t xml:space="preserve"> határozat) az irányadó.</w:t>
      </w:r>
    </w:p>
    <w:p w14:paraId="62D256D9" w14:textId="77777777" w:rsidR="00FA6B8B" w:rsidRDefault="00FA6B8B" w:rsidP="003F3B1D">
      <w:pPr>
        <w:pStyle w:val="Norml1"/>
        <w:tabs>
          <w:tab w:val="left" w:pos="1788"/>
        </w:tabs>
        <w:ind w:left="567"/>
        <w:jc w:val="both"/>
      </w:pPr>
    </w:p>
    <w:p w14:paraId="06A3928B" w14:textId="77777777" w:rsidR="000F5723" w:rsidRDefault="0093536B" w:rsidP="00B6389B">
      <w:pPr>
        <w:pStyle w:val="Norml1"/>
        <w:spacing w:before="120"/>
        <w:ind w:left="567"/>
        <w:jc w:val="both"/>
      </w:pPr>
      <w:r>
        <w:rPr>
          <w:u w:val="single"/>
        </w:rPr>
        <w:t>Posztgraduális képzés:</w:t>
      </w:r>
    </w:p>
    <w:p w14:paraId="4C398B87" w14:textId="77777777" w:rsidR="000F5723" w:rsidRDefault="0093536B" w:rsidP="00B6389B">
      <w:pPr>
        <w:pStyle w:val="Norml1"/>
        <w:spacing w:before="120"/>
        <w:ind w:left="567"/>
        <w:jc w:val="both"/>
      </w:pPr>
      <w:r>
        <w:t xml:space="preserve">Az Intézet a Molekuláris Orvostudományi Doktori Iskola Humán molekuláris </w:t>
      </w:r>
      <w:proofErr w:type="gramStart"/>
      <w:r>
        <w:t>genetika</w:t>
      </w:r>
      <w:proofErr w:type="gramEnd"/>
      <w:r>
        <w:t xml:space="preserve"> és géndiagnosztika alapjai (7/4) című alprogram keretén belül részt vesz az SE doktori képzésében.</w:t>
      </w:r>
    </w:p>
    <w:p w14:paraId="234CD7EF" w14:textId="37292613" w:rsidR="00532DF2" w:rsidRDefault="00427259" w:rsidP="00B6389B">
      <w:pPr>
        <w:pStyle w:val="Norml1"/>
        <w:ind w:left="567"/>
        <w:jc w:val="both"/>
        <w:rPr>
          <w:b/>
          <w:smallCaps/>
          <w:sz w:val="20"/>
        </w:rPr>
      </w:pPr>
      <w:r>
        <w:t>(</w:t>
      </w:r>
      <w:bookmarkStart w:id="22" w:name="_26in1rg" w:colFirst="0" w:colLast="0"/>
      <w:bookmarkEnd w:id="22"/>
      <w:r w:rsidR="003F3B1D">
        <w:rPr>
          <w:b/>
          <w:smallCaps/>
          <w:sz w:val="20"/>
        </w:rPr>
        <w:fldChar w:fldCharType="begin"/>
      </w:r>
      <w:r w:rsidR="003F3B1D">
        <w:rPr>
          <w:b/>
          <w:smallCaps/>
          <w:sz w:val="20"/>
        </w:rPr>
        <w:instrText xml:space="preserve"> HYPERLINK "</w:instrText>
      </w:r>
      <w:r w:rsidR="003F3B1D" w:rsidRPr="00B6389B">
        <w:rPr>
          <w:b/>
          <w:smallCaps/>
          <w:sz w:val="20"/>
        </w:rPr>
        <w:instrText>https://semmelweis.hu/phd/doktori-iskolak/molekularis-orvostudomanyok-multidiszciplinaris-orvostudomanyok/</w:instrText>
      </w:r>
      <w:r w:rsidR="003F3B1D">
        <w:rPr>
          <w:b/>
          <w:smallCaps/>
          <w:sz w:val="20"/>
        </w:rPr>
        <w:instrText xml:space="preserve">" </w:instrText>
      </w:r>
      <w:r w:rsidR="003F3B1D">
        <w:rPr>
          <w:b/>
          <w:smallCaps/>
          <w:sz w:val="20"/>
        </w:rPr>
        <w:fldChar w:fldCharType="separate"/>
      </w:r>
      <w:r w:rsidR="003F3B1D" w:rsidRPr="00B6389B">
        <w:rPr>
          <w:rStyle w:val="Hiperhivatkozs"/>
          <w:sz w:val="20"/>
        </w:rPr>
        <w:t>https://semmelweis.hu/phd/doktori-iskolak/molekularis-orvostudomanyok-multidiszciplinaris-orvostudomanyok/</w:t>
      </w:r>
      <w:r w:rsidR="003F3B1D">
        <w:rPr>
          <w:b/>
          <w:smallCaps/>
          <w:sz w:val="20"/>
        </w:rPr>
        <w:fldChar w:fldCharType="end"/>
      </w:r>
      <w:r w:rsidR="00931FF3" w:rsidRPr="00B6389B">
        <w:rPr>
          <w:b/>
          <w:smallCaps/>
          <w:sz w:val="20"/>
        </w:rPr>
        <w:t>)</w:t>
      </w:r>
    </w:p>
    <w:p w14:paraId="2F59AA1D" w14:textId="1B353F1B" w:rsidR="007665CE" w:rsidRDefault="007665CE">
      <w:pPr>
        <w:rPr>
          <w:sz w:val="20"/>
        </w:rPr>
      </w:pPr>
      <w:r>
        <w:rPr>
          <w:sz w:val="20"/>
        </w:rPr>
        <w:br w:type="page"/>
      </w:r>
    </w:p>
    <w:p w14:paraId="64C2ABE0" w14:textId="77777777" w:rsidR="003F3B1D" w:rsidRPr="00B6389B" w:rsidRDefault="003F3B1D" w:rsidP="00B6389B">
      <w:pPr>
        <w:pStyle w:val="Norml1"/>
        <w:ind w:left="567"/>
        <w:jc w:val="both"/>
        <w:rPr>
          <w:sz w:val="20"/>
        </w:rPr>
      </w:pPr>
    </w:p>
    <w:p w14:paraId="5604B64D" w14:textId="77777777" w:rsidR="000F5723" w:rsidRDefault="0093536B" w:rsidP="00B6389B">
      <w:pPr>
        <w:pStyle w:val="Cmsor2"/>
        <w:keepNext w:val="0"/>
        <w:keepLines w:val="0"/>
        <w:spacing w:before="0"/>
        <w:ind w:left="567" w:hanging="567"/>
      </w:pPr>
      <w:bookmarkStart w:id="23" w:name="_Toc90847199"/>
      <w:r>
        <w:rPr>
          <w:b/>
        </w:rPr>
        <w:t xml:space="preserve">3.2. </w:t>
      </w:r>
      <w:r>
        <w:rPr>
          <w:b/>
        </w:rPr>
        <w:tab/>
        <w:t>az intézet kutatási területei</w:t>
      </w:r>
      <w:bookmarkEnd w:id="23"/>
    </w:p>
    <w:p w14:paraId="0DD296F2" w14:textId="25DBD7A9" w:rsidR="000F5723" w:rsidRDefault="0093536B" w:rsidP="003F3B1D">
      <w:pPr>
        <w:pStyle w:val="Norml1"/>
        <w:spacing w:before="280" w:after="120"/>
        <w:ind w:left="567"/>
      </w:pPr>
      <w:r>
        <w:t xml:space="preserve">Az intézet </w:t>
      </w:r>
      <w:r w:rsidR="004B589F">
        <w:t>Kutatócsoport</w:t>
      </w:r>
      <w:r>
        <w:t>jai:</w:t>
      </w:r>
    </w:p>
    <w:tbl>
      <w:tblPr>
        <w:tblStyle w:val="Rcsostblzat"/>
        <w:tblW w:w="0" w:type="auto"/>
        <w:tblInd w:w="426" w:type="dxa"/>
        <w:tblLook w:val="04A0" w:firstRow="1" w:lastRow="0" w:firstColumn="1" w:lastColumn="0" w:noHBand="0" w:noVBand="1"/>
      </w:tblPr>
      <w:tblGrid>
        <w:gridCol w:w="4389"/>
        <w:gridCol w:w="5358"/>
      </w:tblGrid>
      <w:tr w:rsidR="00D56CE7" w14:paraId="08BDB888" w14:textId="77777777" w:rsidTr="00B6389B">
        <w:tc>
          <w:tcPr>
            <w:tcW w:w="4389" w:type="dxa"/>
          </w:tcPr>
          <w:p w14:paraId="20E92F49" w14:textId="55120E05" w:rsidR="00D56CE7" w:rsidRDefault="00D56CE7" w:rsidP="00B6389B">
            <w:pPr>
              <w:pStyle w:val="Norml1"/>
            </w:pPr>
            <w:r w:rsidRPr="006D6940">
              <w:t>Extracel</w:t>
            </w:r>
            <w:r w:rsidR="007E1E07">
              <w:t xml:space="preserve">luláris </w:t>
            </w:r>
            <w:proofErr w:type="spellStart"/>
            <w:r w:rsidR="007E1E07">
              <w:t>Vezikula</w:t>
            </w:r>
            <w:proofErr w:type="spellEnd"/>
            <w:r w:rsidR="007E1E07">
              <w:t xml:space="preserve"> Kutató</w:t>
            </w:r>
            <w:r w:rsidRPr="006D6940">
              <w:t>csoport</w:t>
            </w:r>
          </w:p>
        </w:tc>
        <w:tc>
          <w:tcPr>
            <w:tcW w:w="5358" w:type="dxa"/>
          </w:tcPr>
          <w:p w14:paraId="2CC7D185" w14:textId="1CDFC7C5" w:rsidR="00D56CE7" w:rsidRDefault="00D56CE7" w:rsidP="00B6389B">
            <w:pPr>
              <w:pStyle w:val="Norml1"/>
            </w:pPr>
            <w:r w:rsidRPr="008372C5">
              <w:t xml:space="preserve">vezető: Dr. Buzás Edit, egyetemi tanár, az MTA </w:t>
            </w:r>
            <w:r w:rsidR="00082CBC">
              <w:t xml:space="preserve">levelező </w:t>
            </w:r>
            <w:r w:rsidRPr="008372C5">
              <w:t>tagja</w:t>
            </w:r>
          </w:p>
        </w:tc>
      </w:tr>
      <w:tr w:rsidR="00D56CE7" w14:paraId="5A38C22F" w14:textId="77777777" w:rsidTr="00B6389B">
        <w:tc>
          <w:tcPr>
            <w:tcW w:w="4389" w:type="dxa"/>
          </w:tcPr>
          <w:p w14:paraId="6B4FA77E" w14:textId="67077951" w:rsidR="00D56CE7" w:rsidRPr="006D6940" w:rsidRDefault="00ED490C" w:rsidP="00B6389B">
            <w:pPr>
              <w:pStyle w:val="Norml1"/>
            </w:pPr>
            <w:r>
              <w:t>ELKH</w:t>
            </w:r>
            <w:r w:rsidR="00D56CE7" w:rsidRPr="00427F9C">
              <w:t>-SE Immun-</w:t>
            </w:r>
            <w:proofErr w:type="spellStart"/>
            <w:r w:rsidR="00D56CE7" w:rsidRPr="00427F9C">
              <w:t>Proteogenomikai</w:t>
            </w:r>
            <w:proofErr w:type="spellEnd"/>
            <w:r w:rsidR="00D56CE7" w:rsidRPr="00427F9C">
              <w:t xml:space="preserve"> Extracelluláris </w:t>
            </w:r>
            <w:proofErr w:type="spellStart"/>
            <w:r w:rsidR="00D56CE7" w:rsidRPr="00427F9C">
              <w:t>Vezikula</w:t>
            </w:r>
            <w:proofErr w:type="spellEnd"/>
            <w:r w:rsidR="00D56CE7" w:rsidRPr="00427F9C">
              <w:t xml:space="preserve"> Kutatócsoport</w:t>
            </w:r>
          </w:p>
        </w:tc>
        <w:tc>
          <w:tcPr>
            <w:tcW w:w="5358" w:type="dxa"/>
          </w:tcPr>
          <w:p w14:paraId="69D98E66" w14:textId="0E517EB0" w:rsidR="00D56CE7" w:rsidRPr="008372C5" w:rsidRDefault="00D56CE7" w:rsidP="00B6389B">
            <w:pPr>
              <w:pStyle w:val="Norml1"/>
            </w:pPr>
            <w:r w:rsidRPr="009F5BF3">
              <w:t xml:space="preserve">vezető: Dr. Buzás Edit, egyetemi tanár, az MTA </w:t>
            </w:r>
            <w:r w:rsidR="00082CBC">
              <w:t>levelező tagja</w:t>
            </w:r>
          </w:p>
        </w:tc>
      </w:tr>
      <w:tr w:rsidR="00D56CE7" w14:paraId="5AE092E5" w14:textId="77777777" w:rsidTr="00B6389B">
        <w:tc>
          <w:tcPr>
            <w:tcW w:w="4389" w:type="dxa"/>
          </w:tcPr>
          <w:p w14:paraId="6E214BC8" w14:textId="198BD766" w:rsidR="00D56CE7" w:rsidRPr="00427F9C" w:rsidRDefault="00D56CE7" w:rsidP="00B6389B">
            <w:pPr>
              <w:pStyle w:val="Norml1"/>
            </w:pPr>
            <w:r w:rsidRPr="00D56CE7">
              <w:t xml:space="preserve">H-CEMM-SE Extracelluláris </w:t>
            </w:r>
            <w:proofErr w:type="spellStart"/>
            <w:r w:rsidRPr="00D56CE7">
              <w:t>Vezikula</w:t>
            </w:r>
            <w:proofErr w:type="spellEnd"/>
            <w:r w:rsidRPr="00D56CE7">
              <w:t xml:space="preserve"> Kutatócs</w:t>
            </w:r>
            <w:r>
              <w:t>oport</w:t>
            </w:r>
          </w:p>
        </w:tc>
        <w:tc>
          <w:tcPr>
            <w:tcW w:w="5358" w:type="dxa"/>
          </w:tcPr>
          <w:p w14:paraId="0E652F9F" w14:textId="6775D9DC" w:rsidR="00D56CE7" w:rsidRPr="009F5BF3" w:rsidRDefault="00D56CE7">
            <w:pPr>
              <w:pStyle w:val="Norml1"/>
              <w:ind w:left="30"/>
            </w:pPr>
            <w:r w:rsidRPr="00D56CE7">
              <w:t xml:space="preserve">vezető: Dr. Buzás Edit, egyetemi tanár, az MTA </w:t>
            </w:r>
            <w:r w:rsidR="00082CBC">
              <w:t>levelező tagja</w:t>
            </w:r>
          </w:p>
        </w:tc>
      </w:tr>
      <w:tr w:rsidR="00D56CE7" w14:paraId="4C91AC4D" w14:textId="77777777" w:rsidTr="00B6389B">
        <w:tc>
          <w:tcPr>
            <w:tcW w:w="4389" w:type="dxa"/>
          </w:tcPr>
          <w:p w14:paraId="46272711" w14:textId="035936C7" w:rsidR="00D56CE7" w:rsidRPr="00D56CE7" w:rsidRDefault="00B35DAB" w:rsidP="00B6389B">
            <w:pPr>
              <w:pStyle w:val="Norml1"/>
            </w:pPr>
            <w:r w:rsidRPr="00D56CE7">
              <w:t xml:space="preserve">Molekuláris </w:t>
            </w:r>
            <w:proofErr w:type="spellStart"/>
            <w:r w:rsidRPr="00D56CE7">
              <w:t>Onkobiológiai</w:t>
            </w:r>
            <w:proofErr w:type="spellEnd"/>
            <w:r w:rsidRPr="00D56CE7">
              <w:t xml:space="preserve"> Kutatócsopor</w:t>
            </w:r>
            <w:r>
              <w:t>t</w:t>
            </w:r>
          </w:p>
        </w:tc>
        <w:tc>
          <w:tcPr>
            <w:tcW w:w="5358" w:type="dxa"/>
          </w:tcPr>
          <w:p w14:paraId="67128553" w14:textId="24C60872" w:rsidR="00D56CE7" w:rsidRPr="00D56CE7" w:rsidRDefault="00B35DAB" w:rsidP="00B6389B">
            <w:pPr>
              <w:pStyle w:val="Norml1"/>
              <w:ind w:left="30"/>
            </w:pPr>
            <w:r w:rsidRPr="00D56CE7">
              <w:t>vezető: Dr. Wiener Zoltán, egyetemi docens</w:t>
            </w:r>
          </w:p>
        </w:tc>
      </w:tr>
      <w:tr w:rsidR="00B35DAB" w14:paraId="59976603" w14:textId="77777777" w:rsidTr="00B6389B">
        <w:tc>
          <w:tcPr>
            <w:tcW w:w="4389" w:type="dxa"/>
          </w:tcPr>
          <w:p w14:paraId="3A6DAFCD" w14:textId="43EE609F" w:rsidR="00B35DAB" w:rsidRPr="00D56CE7" w:rsidRDefault="007E1E07" w:rsidP="00B6389B">
            <w:pPr>
              <w:pStyle w:val="Norml1"/>
            </w:pPr>
            <w:r>
              <w:t xml:space="preserve">Klinikai </w:t>
            </w:r>
            <w:proofErr w:type="spellStart"/>
            <w:r>
              <w:t>Genomikai</w:t>
            </w:r>
            <w:proofErr w:type="spellEnd"/>
            <w:r>
              <w:t xml:space="preserve"> Kutató</w:t>
            </w:r>
            <w:r w:rsidR="00B35DAB">
              <w:t>csoport</w:t>
            </w:r>
          </w:p>
        </w:tc>
        <w:tc>
          <w:tcPr>
            <w:tcW w:w="5358" w:type="dxa"/>
          </w:tcPr>
          <w:p w14:paraId="1CFE0F23" w14:textId="2F33C868" w:rsidR="00B35DAB" w:rsidRPr="00D56CE7" w:rsidRDefault="00B35DAB" w:rsidP="00B6389B">
            <w:pPr>
              <w:pStyle w:val="Norml1"/>
              <w:ind w:left="30"/>
            </w:pPr>
            <w:r w:rsidRPr="00D56CE7">
              <w:t xml:space="preserve">vezető: Dr. Szalai Csaba, egyetemi tanár, az MTA </w:t>
            </w:r>
            <w:r w:rsidR="00082CBC">
              <w:t>d</w:t>
            </w:r>
            <w:r w:rsidRPr="00D56CE7">
              <w:t>oktora</w:t>
            </w:r>
          </w:p>
        </w:tc>
      </w:tr>
      <w:tr w:rsidR="00B35DAB" w14:paraId="5BC123D4" w14:textId="77777777" w:rsidTr="00B6389B">
        <w:tc>
          <w:tcPr>
            <w:tcW w:w="4389" w:type="dxa"/>
          </w:tcPr>
          <w:p w14:paraId="5F26E06E" w14:textId="0CA7F4C0" w:rsidR="00B35DAB" w:rsidRPr="00D56CE7" w:rsidRDefault="007E1E07" w:rsidP="00B6389B">
            <w:pPr>
              <w:pStyle w:val="Norml1"/>
              <w:ind w:left="36"/>
            </w:pPr>
            <w:r>
              <w:t>Kemotaxis Kutató</w:t>
            </w:r>
            <w:r w:rsidR="00B35DAB" w:rsidRPr="00D56CE7">
              <w:t>csoport</w:t>
            </w:r>
          </w:p>
        </w:tc>
        <w:tc>
          <w:tcPr>
            <w:tcW w:w="5358" w:type="dxa"/>
          </w:tcPr>
          <w:p w14:paraId="717CCC93" w14:textId="6F4267E6" w:rsidR="00B35DAB" w:rsidRPr="00D56CE7" w:rsidRDefault="00B35DAB" w:rsidP="00B6389B">
            <w:pPr>
              <w:pStyle w:val="Norml1"/>
              <w:ind w:left="30"/>
            </w:pPr>
            <w:r w:rsidRPr="00D56CE7">
              <w:t>vezető: Dr. Kőhidai László, egyetemi docens</w:t>
            </w:r>
          </w:p>
        </w:tc>
      </w:tr>
      <w:tr w:rsidR="00B35DAB" w14:paraId="60D0F7DC" w14:textId="77777777" w:rsidTr="00B6389B">
        <w:tc>
          <w:tcPr>
            <w:tcW w:w="4389" w:type="dxa"/>
          </w:tcPr>
          <w:p w14:paraId="27065167" w14:textId="4BD0472F" w:rsidR="00B35DAB" w:rsidRPr="00D56CE7" w:rsidRDefault="00B35DAB" w:rsidP="00B6389B">
            <w:pPr>
              <w:pStyle w:val="Norml1"/>
              <w:ind w:left="36"/>
            </w:pPr>
            <w:r w:rsidRPr="00D56CE7">
              <w:t xml:space="preserve">Kísérletes és Transzlációs </w:t>
            </w:r>
            <w:proofErr w:type="spellStart"/>
            <w:r w:rsidRPr="00D56CE7">
              <w:t>Immunomikai</w:t>
            </w:r>
            <w:proofErr w:type="spellEnd"/>
            <w:r w:rsidRPr="00D56CE7">
              <w:t xml:space="preserve"> Kutatócsoport</w:t>
            </w:r>
          </w:p>
        </w:tc>
        <w:tc>
          <w:tcPr>
            <w:tcW w:w="5358" w:type="dxa"/>
          </w:tcPr>
          <w:p w14:paraId="386DA147" w14:textId="3EE17970" w:rsidR="00B35DAB" w:rsidRPr="00D56CE7" w:rsidRDefault="00B35DAB" w:rsidP="00B6389B">
            <w:pPr>
              <w:pStyle w:val="Norml1"/>
              <w:ind w:left="30"/>
            </w:pPr>
            <w:r w:rsidRPr="00D56CE7">
              <w:t xml:space="preserve">vezető: Dr. </w:t>
            </w:r>
            <w:proofErr w:type="spellStart"/>
            <w:r w:rsidRPr="00D56CE7">
              <w:t>Pós</w:t>
            </w:r>
            <w:proofErr w:type="spellEnd"/>
            <w:r w:rsidRPr="00D56CE7">
              <w:t xml:space="preserve"> Zoltán, egyetemi docens</w:t>
            </w:r>
          </w:p>
        </w:tc>
      </w:tr>
      <w:tr w:rsidR="00B35DAB" w14:paraId="4927DEA4" w14:textId="77777777" w:rsidTr="00B6389B">
        <w:tc>
          <w:tcPr>
            <w:tcW w:w="4389" w:type="dxa"/>
          </w:tcPr>
          <w:p w14:paraId="52F0B7CB" w14:textId="4051D6DF" w:rsidR="00B35DAB" w:rsidRPr="00D56CE7" w:rsidRDefault="007E1E07" w:rsidP="00B6389B">
            <w:pPr>
              <w:pStyle w:val="Norml1"/>
              <w:ind w:left="36"/>
            </w:pPr>
            <w:r>
              <w:t>Kísérletes Reumatológiai Kutató</w:t>
            </w:r>
            <w:r w:rsidR="00B35DAB" w:rsidRPr="00D56CE7">
              <w:t xml:space="preserve">csoport </w:t>
            </w:r>
          </w:p>
        </w:tc>
        <w:tc>
          <w:tcPr>
            <w:tcW w:w="5358" w:type="dxa"/>
          </w:tcPr>
          <w:p w14:paraId="77C7DAF5" w14:textId="564B1849" w:rsidR="00B35DAB" w:rsidRPr="00D56CE7" w:rsidRDefault="00B35DAB" w:rsidP="00B6389B">
            <w:pPr>
              <w:pStyle w:val="Norml1"/>
              <w:ind w:left="30"/>
            </w:pPr>
            <w:r w:rsidRPr="00D56CE7">
              <w:t>vezető: Dr. Nagy György, egyetemi tanár</w:t>
            </w:r>
            <w:r w:rsidR="00082CBC">
              <w:t>, MTA doktora</w:t>
            </w:r>
          </w:p>
        </w:tc>
      </w:tr>
    </w:tbl>
    <w:p w14:paraId="04A743F0" w14:textId="77777777" w:rsidR="007C72BC" w:rsidRDefault="007C72BC" w:rsidP="00B6389B">
      <w:pPr>
        <w:pStyle w:val="Norml1"/>
        <w:spacing w:before="280" w:after="120"/>
        <w:ind w:left="567"/>
        <w:rPr>
          <w:b/>
        </w:rPr>
      </w:pPr>
      <w:bookmarkStart w:id="24" w:name="_lnxbz9" w:colFirst="0" w:colLast="0"/>
      <w:bookmarkEnd w:id="24"/>
    </w:p>
    <w:p w14:paraId="4277D27C" w14:textId="77777777" w:rsidR="000F5723" w:rsidRDefault="0093536B" w:rsidP="003F3B1D">
      <w:pPr>
        <w:pStyle w:val="Cmsor2"/>
        <w:keepLines w:val="0"/>
        <w:spacing w:before="0"/>
        <w:ind w:left="567" w:hanging="567"/>
      </w:pPr>
      <w:bookmarkStart w:id="25" w:name="_Toc90847200"/>
      <w:r>
        <w:rPr>
          <w:b/>
        </w:rPr>
        <w:t>3.3.</w:t>
      </w:r>
      <w:r>
        <w:rPr>
          <w:b/>
        </w:rPr>
        <w:tab/>
        <w:t>az oktatási és kutatási feladatok ellátásának rendje</w:t>
      </w:r>
      <w:bookmarkEnd w:id="25"/>
    </w:p>
    <w:p w14:paraId="344C2827" w14:textId="42745400" w:rsidR="0093536B" w:rsidRDefault="000F2584" w:rsidP="003F3B1D">
      <w:pPr>
        <w:pStyle w:val="Norml1"/>
        <w:ind w:left="567"/>
        <w:jc w:val="both"/>
        <w:rPr>
          <w:b/>
        </w:rPr>
      </w:pPr>
      <w:r>
        <w:rPr>
          <w:b/>
        </w:rPr>
        <w:t>Oktatási feladatok:</w:t>
      </w:r>
    </w:p>
    <w:p w14:paraId="78DDD080" w14:textId="24529ADA" w:rsidR="000F2584" w:rsidRDefault="000F2584" w:rsidP="003F3B1D">
      <w:pPr>
        <w:pStyle w:val="Norml1"/>
        <w:ind w:left="567"/>
        <w:jc w:val="both"/>
      </w:pPr>
      <w:r>
        <w:t>Az Intézetben folyó oktatói munka menete az</w:t>
      </w:r>
      <w:r>
        <w:rPr>
          <w:smallCaps/>
        </w:rPr>
        <w:t xml:space="preserve"> SE-GSI-ME-01 </w:t>
      </w:r>
      <w:proofErr w:type="gramStart"/>
      <w:r>
        <w:t>dokumentumban</w:t>
      </w:r>
      <w:proofErr w:type="gramEnd"/>
      <w:r>
        <w:t xml:space="preserve"> szabályozott.</w:t>
      </w:r>
    </w:p>
    <w:p w14:paraId="03C75BF8" w14:textId="77777777" w:rsidR="000F2584" w:rsidRDefault="000F2584" w:rsidP="003F3B1D">
      <w:pPr>
        <w:pStyle w:val="Norml1"/>
        <w:ind w:left="567"/>
        <w:jc w:val="both"/>
        <w:rPr>
          <w:b/>
        </w:rPr>
      </w:pPr>
    </w:p>
    <w:p w14:paraId="68AD1FEE" w14:textId="77777777" w:rsidR="000F5723" w:rsidRDefault="0093536B" w:rsidP="003F3B1D">
      <w:pPr>
        <w:pStyle w:val="Norml1"/>
        <w:ind w:left="567"/>
        <w:jc w:val="both"/>
      </w:pPr>
      <w:r>
        <w:rPr>
          <w:b/>
        </w:rPr>
        <w:t>Kutatómunka</w:t>
      </w:r>
    </w:p>
    <w:p w14:paraId="5370A07E" w14:textId="48EF192C" w:rsidR="00532DF2" w:rsidRDefault="0093536B" w:rsidP="00B6389B">
      <w:pPr>
        <w:pStyle w:val="Norml1"/>
        <w:ind w:left="567"/>
        <w:jc w:val="both"/>
      </w:pPr>
      <w:r>
        <w:t>Az Intézetben folyó kutatómunka menete az</w:t>
      </w:r>
      <w:r>
        <w:rPr>
          <w:smallCaps/>
        </w:rPr>
        <w:t xml:space="preserve"> SE-GSI-M</w:t>
      </w:r>
      <w:r w:rsidR="00F504F4">
        <w:rPr>
          <w:smallCaps/>
        </w:rPr>
        <w:t>E</w:t>
      </w:r>
      <w:r>
        <w:rPr>
          <w:smallCaps/>
        </w:rPr>
        <w:t>-</w:t>
      </w:r>
      <w:r w:rsidR="000F2584">
        <w:rPr>
          <w:smallCaps/>
        </w:rPr>
        <w:t xml:space="preserve">02 </w:t>
      </w:r>
      <w:proofErr w:type="gramStart"/>
      <w:r>
        <w:t>dokumentumban</w:t>
      </w:r>
      <w:proofErr w:type="gramEnd"/>
      <w:r>
        <w:t xml:space="preserve"> szabályozott.</w:t>
      </w:r>
      <w:bookmarkStart w:id="26" w:name="_35nkun2" w:colFirst="0" w:colLast="0"/>
      <w:bookmarkEnd w:id="26"/>
    </w:p>
    <w:p w14:paraId="22C9E714" w14:textId="77777777" w:rsidR="00D44784" w:rsidRPr="00532DF2" w:rsidRDefault="00D44784" w:rsidP="003F3B1D">
      <w:pPr>
        <w:pStyle w:val="Norml1"/>
        <w:ind w:left="567"/>
      </w:pPr>
    </w:p>
    <w:p w14:paraId="36B2B3EC" w14:textId="77777777" w:rsidR="00532DF2" w:rsidRPr="00532DF2" w:rsidRDefault="00532DF2" w:rsidP="00532DF2">
      <w:pPr>
        <w:pStyle w:val="Norml1"/>
      </w:pPr>
    </w:p>
    <w:p w14:paraId="00AD2D6B" w14:textId="77777777" w:rsidR="000F5723" w:rsidRDefault="00E816EC" w:rsidP="00B6389B">
      <w:pPr>
        <w:pStyle w:val="Cmsor1"/>
        <w:keepNext w:val="0"/>
        <w:spacing w:before="0"/>
        <w:ind w:left="567" w:right="28" w:hanging="567"/>
      </w:pPr>
      <w:bookmarkStart w:id="27" w:name="_Toc90847201"/>
      <w:r>
        <w:rPr>
          <w:sz w:val="24"/>
          <w:szCs w:val="24"/>
        </w:rPr>
        <w:t>4.</w:t>
      </w:r>
      <w:r>
        <w:rPr>
          <w:sz w:val="24"/>
          <w:szCs w:val="24"/>
        </w:rPr>
        <w:tab/>
        <w:t>A S</w:t>
      </w:r>
      <w:r w:rsidR="0093536B">
        <w:rPr>
          <w:sz w:val="24"/>
          <w:szCs w:val="24"/>
        </w:rPr>
        <w:t>ZERVEZETI EGYSÉG VEZETÉSI STRUKTÚRÁJA, BELSŐ MUNKAMEGOSZTÁSÁNAK RENDJE</w:t>
      </w:r>
      <w:bookmarkEnd w:id="27"/>
      <w:r w:rsidR="0093536B">
        <w:rPr>
          <w:sz w:val="24"/>
          <w:szCs w:val="24"/>
        </w:rPr>
        <w:t xml:space="preserve"> </w:t>
      </w:r>
    </w:p>
    <w:p w14:paraId="0EB41CB1" w14:textId="77777777" w:rsidR="000F5723" w:rsidRDefault="0093536B" w:rsidP="003F3B1D">
      <w:pPr>
        <w:pStyle w:val="Norml1"/>
        <w:ind w:left="567"/>
        <w:jc w:val="both"/>
      </w:pPr>
      <w:r>
        <w:t xml:space="preserve">Az Intézet vezetése az egyszemélyi felelős vezetés elvén alapszik. Az Igazgató közvetlenül felügyeli az általános- és az oktatási igazgatóhelyettest és az Intézet gazdasági ügyintézőjét. </w:t>
      </w:r>
    </w:p>
    <w:p w14:paraId="3657998A" w14:textId="17A58687" w:rsidR="000F5723" w:rsidRDefault="0093536B" w:rsidP="00B6389B">
      <w:pPr>
        <w:pStyle w:val="Norml1"/>
        <w:ind w:left="567"/>
        <w:jc w:val="both"/>
      </w:pPr>
      <w:r>
        <w:t>Az Igazgató a minőségirányítási rendszer kialakítására, működtetésére, továbbfejlesztésére minőségirányítási vezetőt nevezett ki.</w:t>
      </w:r>
    </w:p>
    <w:p w14:paraId="59AA1E5B" w14:textId="77777777" w:rsidR="00D44784" w:rsidRDefault="00D44784">
      <w:pPr>
        <w:pStyle w:val="Norml1"/>
      </w:pPr>
    </w:p>
    <w:p w14:paraId="6E5B7BB2" w14:textId="2A9693E5" w:rsidR="000F5723" w:rsidRDefault="0093536B" w:rsidP="003F3B1D">
      <w:pPr>
        <w:pStyle w:val="Cmsor2"/>
        <w:keepLines w:val="0"/>
        <w:spacing w:before="0"/>
        <w:ind w:left="567" w:hanging="567"/>
      </w:pPr>
      <w:bookmarkStart w:id="28" w:name="_1ksv4uv" w:colFirst="0" w:colLast="0"/>
      <w:bookmarkStart w:id="29" w:name="_Toc90847202"/>
      <w:bookmarkEnd w:id="28"/>
      <w:r>
        <w:rPr>
          <w:b/>
        </w:rPr>
        <w:t>4.1.</w:t>
      </w:r>
      <w:r>
        <w:rPr>
          <w:b/>
        </w:rPr>
        <w:tab/>
        <w:t>intézeti tanács</w:t>
      </w:r>
      <w:bookmarkEnd w:id="29"/>
    </w:p>
    <w:p w14:paraId="46A5586B" w14:textId="18A887FB" w:rsidR="000F5723" w:rsidRDefault="0093536B" w:rsidP="003F3B1D">
      <w:pPr>
        <w:pStyle w:val="Norml1"/>
        <w:ind w:left="567"/>
        <w:jc w:val="both"/>
      </w:pPr>
      <w:r>
        <w:t>A</w:t>
      </w:r>
      <w:r w:rsidR="001666B9" w:rsidRPr="001666B9">
        <w:t xml:space="preserve">z intézetben </w:t>
      </w:r>
      <w:r w:rsidR="001E1B02">
        <w:t>az Intézete</w:t>
      </w:r>
      <w:r w:rsidR="001666B9" w:rsidRPr="001666B9">
        <w:t>t érintő döntések előkészítésére, véleményezésére, javaslattételre intézeti tanács működik,</w:t>
      </w:r>
      <w:r w:rsidR="001666B9">
        <w:t xml:space="preserve"> a</w:t>
      </w:r>
      <w:r w:rsidR="001666B9" w:rsidRPr="001666B9">
        <w:t xml:space="preserve">melynek elnöke </w:t>
      </w:r>
      <w:r w:rsidR="001E1B02">
        <w:t>az Intézet</w:t>
      </w:r>
      <w:r w:rsidR="001666B9" w:rsidRPr="001666B9">
        <w:t xml:space="preserve"> egység vezetője. Az intézeti tanács folyamatosan működő testület. </w:t>
      </w:r>
    </w:p>
    <w:p w14:paraId="503DEB58" w14:textId="147574EA" w:rsidR="000F5723" w:rsidRDefault="00915347" w:rsidP="003F3B1D">
      <w:pPr>
        <w:pStyle w:val="Norml1"/>
        <w:ind w:left="567"/>
        <w:jc w:val="both"/>
      </w:pPr>
      <w:r>
        <w:t xml:space="preserve">Az Intézeti Tanács működését és hatáskörét a SE SZMSZ I./1. </w:t>
      </w:r>
      <w:r w:rsidRPr="00915347">
        <w:t>123. §</w:t>
      </w:r>
      <w:r>
        <w:t xml:space="preserve"> és 124. </w:t>
      </w:r>
      <w:r w:rsidRPr="00915347">
        <w:t>§</w:t>
      </w:r>
      <w:r>
        <w:t xml:space="preserve"> határozza meg.</w:t>
      </w:r>
    </w:p>
    <w:p w14:paraId="4DF1B6F6" w14:textId="2AB7C9A7" w:rsidR="005C77AA" w:rsidRDefault="005C77AA" w:rsidP="003F3B1D">
      <w:pPr>
        <w:pStyle w:val="Norml1"/>
        <w:ind w:left="567"/>
        <w:jc w:val="both"/>
      </w:pPr>
    </w:p>
    <w:p w14:paraId="7A6E25B5" w14:textId="77777777" w:rsidR="00A13FED" w:rsidRDefault="001E1B02" w:rsidP="001E1B02">
      <w:pPr>
        <w:pStyle w:val="Norml1"/>
        <w:jc w:val="both"/>
      </w:pPr>
      <w:r>
        <w:t>4.1.1.</w:t>
      </w:r>
      <w:r>
        <w:tab/>
      </w:r>
      <w:r w:rsidR="00A13FED">
        <w:t>AZ intézeti tanács tagjai:</w:t>
      </w:r>
    </w:p>
    <w:p w14:paraId="7E3EE919" w14:textId="7F48ECD9" w:rsidR="001666B9" w:rsidRDefault="001E1B02" w:rsidP="00B6389B">
      <w:pPr>
        <w:pStyle w:val="Norml1"/>
        <w:ind w:firstLine="709"/>
        <w:jc w:val="both"/>
      </w:pPr>
      <w:r>
        <w:t xml:space="preserve">SE SZMSZ I./1. </w:t>
      </w:r>
      <w:r w:rsidRPr="00915347">
        <w:t>123. §</w:t>
      </w:r>
      <w:r>
        <w:t xml:space="preserve"> alapján (3)</w:t>
      </w:r>
      <w:r w:rsidR="001666B9">
        <w:t>:</w:t>
      </w:r>
    </w:p>
    <w:p w14:paraId="4E816C60" w14:textId="77777777" w:rsidR="001666B9" w:rsidRDefault="001666B9" w:rsidP="001666B9">
      <w:pPr>
        <w:pStyle w:val="Norml1"/>
        <w:ind w:left="567" w:firstLine="426"/>
        <w:jc w:val="both"/>
      </w:pPr>
      <w:proofErr w:type="gramStart"/>
      <w:r>
        <w:t>a</w:t>
      </w:r>
      <w:proofErr w:type="gramEnd"/>
      <w:r>
        <w:t>) hivatalból</w:t>
      </w:r>
    </w:p>
    <w:p w14:paraId="5627884C" w14:textId="77777777" w:rsidR="001666B9" w:rsidRDefault="001666B9" w:rsidP="00B6389B">
      <w:pPr>
        <w:pStyle w:val="Norml1"/>
        <w:ind w:left="1418" w:hanging="142"/>
        <w:jc w:val="both"/>
      </w:pPr>
      <w:proofErr w:type="spellStart"/>
      <w:r>
        <w:t>aa</w:t>
      </w:r>
      <w:proofErr w:type="spellEnd"/>
      <w:r>
        <w:t>) az igazgató,</w:t>
      </w:r>
    </w:p>
    <w:p w14:paraId="45A4BB41" w14:textId="77777777" w:rsidR="001666B9" w:rsidRDefault="001666B9" w:rsidP="00B6389B">
      <w:pPr>
        <w:pStyle w:val="Norml1"/>
        <w:ind w:left="1418" w:hanging="142"/>
        <w:jc w:val="both"/>
      </w:pPr>
      <w:proofErr w:type="gramStart"/>
      <w:r>
        <w:lastRenderedPageBreak/>
        <w:t>ab</w:t>
      </w:r>
      <w:proofErr w:type="gramEnd"/>
      <w:r>
        <w:t>) az igazgatóhelyettes, amennyiben vezető munkakörben foglalkoztatott,</w:t>
      </w:r>
    </w:p>
    <w:p w14:paraId="552E79DA" w14:textId="77777777" w:rsidR="001666B9" w:rsidRDefault="001666B9" w:rsidP="00B6389B">
      <w:pPr>
        <w:pStyle w:val="Norml1"/>
        <w:ind w:left="1560" w:hanging="284"/>
        <w:jc w:val="both"/>
      </w:pPr>
      <w:proofErr w:type="gramStart"/>
      <w:r>
        <w:t>ad</w:t>
      </w:r>
      <w:proofErr w:type="gramEnd"/>
      <w:r>
        <w:t>) a tanulmányi felelős,</w:t>
      </w:r>
    </w:p>
    <w:p w14:paraId="730576F6" w14:textId="77777777" w:rsidR="001666B9" w:rsidRDefault="001666B9" w:rsidP="00B6389B">
      <w:pPr>
        <w:pStyle w:val="Norml1"/>
        <w:ind w:left="567" w:firstLine="426"/>
        <w:jc w:val="both"/>
      </w:pPr>
      <w:r>
        <w:t>b) választás alapján</w:t>
      </w:r>
    </w:p>
    <w:p w14:paraId="380A7ACF" w14:textId="1E62BD7F" w:rsidR="001666B9" w:rsidRDefault="001666B9" w:rsidP="00B6389B">
      <w:pPr>
        <w:pStyle w:val="Norml1"/>
        <w:ind w:left="1560" w:hanging="284"/>
        <w:jc w:val="both"/>
      </w:pPr>
      <w:proofErr w:type="spellStart"/>
      <w:r>
        <w:t>ba</w:t>
      </w:r>
      <w:proofErr w:type="spellEnd"/>
      <w:r>
        <w:t>) az oktatói, kutatói és tanári munkakörökben foglalkoztatottak, valamint az oktatási kutatási szervezeti egység munkavállalói fórumán (a továbbiakban: munkavállalói fórum) szavazati joggal rendelkező PhD-hallgatók képviseletében az oktatói, kutatói és tanári munkakörök típusa szerint 1-1 fő, összesen legfeljebb 5 fő,</w:t>
      </w:r>
    </w:p>
    <w:p w14:paraId="0A2593A3" w14:textId="4A062660" w:rsidR="001666B9" w:rsidRDefault="001666B9" w:rsidP="00B6389B">
      <w:pPr>
        <w:pStyle w:val="Norml1"/>
        <w:ind w:left="1418" w:hanging="425"/>
        <w:jc w:val="both"/>
      </w:pPr>
      <w:r>
        <w:t>c)</w:t>
      </w:r>
      <w:r>
        <w:tab/>
      </w:r>
      <w:proofErr w:type="gramStart"/>
      <w:r>
        <w:t>delegálás</w:t>
      </w:r>
      <w:proofErr w:type="gramEnd"/>
      <w:r>
        <w:t xml:space="preserve"> alapján a hallgatókat közvetlenül érintő oktatási kérdésekben a Hallgatói Önkormányzat, illetve a doktoranduszokat közvetlenül érintő kérdésben a Doktorandusz Önkormányzat által delegált egy-egy fő hallgató.</w:t>
      </w:r>
    </w:p>
    <w:p w14:paraId="68FB0159" w14:textId="77777777" w:rsidR="001666B9" w:rsidRDefault="001666B9" w:rsidP="00B6389B">
      <w:pPr>
        <w:pStyle w:val="Norml1"/>
        <w:ind w:left="1418" w:hanging="425"/>
        <w:jc w:val="both"/>
      </w:pPr>
    </w:p>
    <w:p w14:paraId="02F9BA26" w14:textId="1E52C64D" w:rsidR="001666B9" w:rsidRDefault="001E1B02" w:rsidP="001666B9">
      <w:pPr>
        <w:pStyle w:val="Norml1"/>
        <w:ind w:left="567"/>
        <w:jc w:val="both"/>
      </w:pPr>
      <w:r>
        <w:t xml:space="preserve">(4) </w:t>
      </w:r>
      <w:r w:rsidR="001666B9">
        <w:t>A (3) bekezdéstől eltérően az intézeti tanács tagja hivatalból a szervezeti egység valamennyi oktatói, kutatói és tanári munkakörben foglalkoztatott tagja, ha a létszámuk nem éri el a 10 főt.</w:t>
      </w:r>
    </w:p>
    <w:p w14:paraId="3B616D3D" w14:textId="77777777" w:rsidR="001666B9" w:rsidRDefault="001666B9" w:rsidP="001666B9">
      <w:pPr>
        <w:pStyle w:val="Norml1"/>
        <w:ind w:left="567"/>
        <w:jc w:val="both"/>
      </w:pPr>
    </w:p>
    <w:p w14:paraId="655868FF" w14:textId="77777777" w:rsidR="001E1B02" w:rsidRDefault="001666B9" w:rsidP="001666B9">
      <w:pPr>
        <w:pStyle w:val="Norml1"/>
        <w:ind w:left="567"/>
        <w:jc w:val="both"/>
      </w:pPr>
      <w:r>
        <w:t>(5) Az intézeti tanács állandó meghívottja a vezető gazdasági koordinátor, az egyetemi</w:t>
      </w:r>
      <w:r w:rsidR="001E1B02">
        <w:t xml:space="preserve"> </w:t>
      </w:r>
      <w:r>
        <w:t xml:space="preserve">szakszervezetek egy </w:t>
      </w:r>
      <w:proofErr w:type="gramStart"/>
      <w:r>
        <w:t>delegáltja</w:t>
      </w:r>
      <w:proofErr w:type="gramEnd"/>
      <w:r>
        <w:t>, továbbá az intézeti tanács elnöke az intézeti tanács</w:t>
      </w:r>
      <w:r w:rsidR="001E1B02">
        <w:t xml:space="preserve"> </w:t>
      </w:r>
      <w:r>
        <w:t>ülésére tanácskozási joggal további eseti vagy állandó meghívottat hívhat meg</w:t>
      </w:r>
      <w:r w:rsidR="001E1B02">
        <w:t>.</w:t>
      </w:r>
    </w:p>
    <w:p w14:paraId="47D7EE74" w14:textId="48E24413" w:rsidR="001666B9" w:rsidRDefault="001E1B02" w:rsidP="001666B9">
      <w:pPr>
        <w:pStyle w:val="Norml1"/>
        <w:ind w:left="567"/>
        <w:jc w:val="both"/>
      </w:pPr>
      <w:r>
        <w:t>(6</w:t>
      </w:r>
      <w:r w:rsidR="001666B9">
        <w:t>) Az intézeti tanács választott tagjai megválasztásának szabályait, valamint az intézeti</w:t>
      </w:r>
      <w:r>
        <w:t xml:space="preserve"> </w:t>
      </w:r>
      <w:r w:rsidR="001666B9">
        <w:t>tanács működésének szabályait az intézet szervezeti ügyrendje tartalmazza,</w:t>
      </w:r>
      <w:r>
        <w:t xml:space="preserve"> </w:t>
      </w:r>
      <w:r w:rsidR="001666B9">
        <w:t>összhangban az egyetem Szervezeti és Működési Szabályzatával, valamint a kar</w:t>
      </w:r>
      <w:r>
        <w:t xml:space="preserve"> </w:t>
      </w:r>
      <w:r w:rsidR="001666B9">
        <w:t xml:space="preserve">szervezeti és működési rendjével. A választást - eltérő rendelkezés hiányában </w:t>
      </w:r>
      <w:r>
        <w:t>–</w:t>
      </w:r>
      <w:r w:rsidR="001666B9">
        <w:t xml:space="preserve"> az</w:t>
      </w:r>
      <w:r>
        <w:t xml:space="preserve"> </w:t>
      </w:r>
      <w:r w:rsidR="001666B9">
        <w:t>intézet bonyolítja le, a lebonyolításért az igazgató felel.</w:t>
      </w:r>
    </w:p>
    <w:p w14:paraId="4B108F69" w14:textId="5A1E3C50" w:rsidR="001666B9" w:rsidRDefault="001666B9" w:rsidP="001666B9">
      <w:pPr>
        <w:pStyle w:val="Norml1"/>
        <w:ind w:left="567"/>
        <w:jc w:val="both"/>
      </w:pPr>
      <w:r>
        <w:t>(7) A szervezeti egység tevékenységében részt vevő minden a 127. § (2)-(3)</w:t>
      </w:r>
      <w:r w:rsidR="001E1B02">
        <w:t xml:space="preserve"> </w:t>
      </w:r>
      <w:r>
        <w:t>bekezdésében meghatározott munkatárs jogosult részt venni az intézeti tanács</w:t>
      </w:r>
      <w:r w:rsidR="001E1B02">
        <w:t xml:space="preserve"> </w:t>
      </w:r>
      <w:r>
        <w:t>választott tagjainak megválasztásában.</w:t>
      </w:r>
    </w:p>
    <w:p w14:paraId="0EB02CED" w14:textId="5B0B203C" w:rsidR="001666B9" w:rsidRDefault="001666B9" w:rsidP="001666B9">
      <w:pPr>
        <w:pStyle w:val="Norml1"/>
        <w:ind w:left="567"/>
        <w:jc w:val="both"/>
      </w:pPr>
      <w:r>
        <w:t xml:space="preserve">(8) A (3) bekezdés b) pont </w:t>
      </w:r>
      <w:proofErr w:type="spellStart"/>
      <w:r>
        <w:t>ba</w:t>
      </w:r>
      <w:proofErr w:type="spellEnd"/>
      <w:r>
        <w:t>) alpontja alkalmazásában azonos munkaköri típusba</w:t>
      </w:r>
      <w:r w:rsidR="001E1B02">
        <w:t xml:space="preserve"> </w:t>
      </w:r>
      <w:r>
        <w:t>tartozik, így együttesen jogosult 1-1 fő megválasztására</w:t>
      </w:r>
    </w:p>
    <w:p w14:paraId="17B844F6" w14:textId="77777777" w:rsidR="001666B9" w:rsidRDefault="001666B9" w:rsidP="001E1B02">
      <w:pPr>
        <w:pStyle w:val="Norml1"/>
        <w:ind w:left="1134"/>
        <w:jc w:val="both"/>
      </w:pPr>
      <w:proofErr w:type="gramStart"/>
      <w:r>
        <w:t>a</w:t>
      </w:r>
      <w:proofErr w:type="gramEnd"/>
      <w:r>
        <w:t>) a PHD-hallgató, a gyakornok, a tanársegéd és a tudományos segédmunkatárs,</w:t>
      </w:r>
    </w:p>
    <w:p w14:paraId="133A4213" w14:textId="77777777" w:rsidR="001666B9" w:rsidRDefault="001666B9" w:rsidP="001E1B02">
      <w:pPr>
        <w:pStyle w:val="Norml1"/>
        <w:ind w:left="1134"/>
        <w:jc w:val="both"/>
      </w:pPr>
      <w:r>
        <w:t>b) az adjunktus és a tudományos munkatárs,</w:t>
      </w:r>
    </w:p>
    <w:p w14:paraId="1862C484" w14:textId="7C098099" w:rsidR="001666B9" w:rsidRDefault="001666B9" w:rsidP="001E1B02">
      <w:pPr>
        <w:pStyle w:val="Norml1"/>
        <w:ind w:left="1134"/>
        <w:jc w:val="both"/>
      </w:pPr>
      <w:r>
        <w:t>c) a főiskolai docens, az egyetemi docens, a tudományos főmunkatárs és a tudományos</w:t>
      </w:r>
      <w:r w:rsidR="0032638F">
        <w:t xml:space="preserve"> </w:t>
      </w:r>
      <w:r>
        <w:t>tanácsadó,</w:t>
      </w:r>
    </w:p>
    <w:p w14:paraId="2019BC52" w14:textId="77777777" w:rsidR="001666B9" w:rsidRDefault="001666B9" w:rsidP="001E1B02">
      <w:pPr>
        <w:pStyle w:val="Norml1"/>
        <w:ind w:left="1134"/>
        <w:jc w:val="both"/>
      </w:pPr>
      <w:r>
        <w:t>d) a főiskolai tanár, az egyetemi tanár és a kutatóprofesszor, illetve</w:t>
      </w:r>
    </w:p>
    <w:p w14:paraId="67BFDBFD" w14:textId="3BD4A262" w:rsidR="005C77AA" w:rsidRDefault="001666B9" w:rsidP="001E1B02">
      <w:pPr>
        <w:pStyle w:val="Norml1"/>
        <w:ind w:left="1134"/>
        <w:jc w:val="both"/>
      </w:pPr>
      <w:proofErr w:type="gramStart"/>
      <w:r>
        <w:t>e</w:t>
      </w:r>
      <w:proofErr w:type="gramEnd"/>
      <w:r>
        <w:t>) valamennyi tanári munkakör.</w:t>
      </w:r>
      <w:r w:rsidDel="001666B9">
        <w:rPr>
          <w:highlight w:val="yellow"/>
        </w:rPr>
        <w:t xml:space="preserve"> </w:t>
      </w:r>
    </w:p>
    <w:p w14:paraId="53387802" w14:textId="77777777" w:rsidR="001E1B02" w:rsidRDefault="001E1B02" w:rsidP="001E1B02">
      <w:pPr>
        <w:pStyle w:val="Norml1"/>
        <w:ind w:left="284"/>
        <w:jc w:val="both"/>
      </w:pPr>
    </w:p>
    <w:p w14:paraId="092BC5D8" w14:textId="013E2B19" w:rsidR="001E1B02" w:rsidRDefault="001E1B02" w:rsidP="00B6389B">
      <w:pPr>
        <w:pStyle w:val="Norml1"/>
        <w:jc w:val="both"/>
      </w:pPr>
      <w:r>
        <w:t>4.1.2.</w:t>
      </w:r>
      <w:r>
        <w:tab/>
      </w:r>
      <w:r w:rsidR="005C77AA">
        <w:t>az intézeti tanács ülésezésének rendje, gyakorisága</w:t>
      </w:r>
      <w:r>
        <w:t>:</w:t>
      </w:r>
    </w:p>
    <w:p w14:paraId="493B9723" w14:textId="10C3778D" w:rsidR="00B6389B" w:rsidRDefault="00B6389B" w:rsidP="007E762D">
      <w:pPr>
        <w:pStyle w:val="Norml1"/>
        <w:ind w:left="709" w:hanging="709"/>
        <w:jc w:val="both"/>
      </w:pPr>
      <w:r>
        <w:tab/>
      </w:r>
      <w:proofErr w:type="gramStart"/>
      <w:r>
        <w:t>az</w:t>
      </w:r>
      <w:proofErr w:type="gramEnd"/>
      <w:r>
        <w:t xml:space="preserve"> Intézeti Tanács szükség szerint ülésezik, amelyen való részvételre az ülés előtt legalább 3 nappal meghívást kapnak az Intézeti Tanács tagjai</w:t>
      </w:r>
    </w:p>
    <w:p w14:paraId="32EC7B68" w14:textId="77777777" w:rsidR="001E1B02" w:rsidRDefault="001E1B02" w:rsidP="00B6389B">
      <w:pPr>
        <w:pStyle w:val="Norml1"/>
        <w:jc w:val="both"/>
      </w:pPr>
    </w:p>
    <w:p w14:paraId="4EC5C09D" w14:textId="12D6DE89" w:rsidR="00A13FED" w:rsidRDefault="001E1B02" w:rsidP="00B6389B">
      <w:pPr>
        <w:pStyle w:val="Norml1"/>
        <w:jc w:val="both"/>
      </w:pPr>
      <w:r>
        <w:t>4.1.3.</w:t>
      </w:r>
      <w:r>
        <w:tab/>
      </w:r>
      <w:r w:rsidR="005C77AA">
        <w:t xml:space="preserve">az intézeti tanács ülésének összehívására </w:t>
      </w:r>
      <w:r w:rsidR="00A13FED">
        <w:t>jogosult:</w:t>
      </w:r>
    </w:p>
    <w:p w14:paraId="0961263A" w14:textId="13976552" w:rsidR="00A13FED" w:rsidRDefault="00A13FED" w:rsidP="00B6389B">
      <w:pPr>
        <w:pStyle w:val="Norml1"/>
        <w:jc w:val="both"/>
      </w:pPr>
      <w:r>
        <w:tab/>
      </w:r>
      <w:proofErr w:type="gramStart"/>
      <w:r>
        <w:t>az</w:t>
      </w:r>
      <w:proofErr w:type="gramEnd"/>
      <w:r>
        <w:t xml:space="preserve"> Intézet vezetője</w:t>
      </w:r>
      <w:r w:rsidR="00B6389B">
        <w:t xml:space="preserve"> és általános helyettese</w:t>
      </w:r>
    </w:p>
    <w:p w14:paraId="1EAC71C6" w14:textId="77777777" w:rsidR="00A13FED" w:rsidRDefault="00A13FED" w:rsidP="00B6389B">
      <w:pPr>
        <w:pStyle w:val="Norml1"/>
        <w:jc w:val="both"/>
      </w:pPr>
    </w:p>
    <w:p w14:paraId="029FA7B7" w14:textId="2CAF26CA" w:rsidR="00A13FED" w:rsidRDefault="00A13FED" w:rsidP="007E762D">
      <w:pPr>
        <w:pStyle w:val="Norml1"/>
        <w:ind w:left="709" w:hanging="709"/>
        <w:jc w:val="both"/>
      </w:pPr>
      <w:r>
        <w:t>4.1.4.</w:t>
      </w:r>
      <w:r>
        <w:tab/>
      </w:r>
      <w:r w:rsidR="005C77AA">
        <w:t xml:space="preserve">az </w:t>
      </w:r>
      <w:r w:rsidR="00B6389B">
        <w:t>I</w:t>
      </w:r>
      <w:r w:rsidR="005C77AA">
        <w:t xml:space="preserve">ntézeti </w:t>
      </w:r>
      <w:r w:rsidR="00B6389B">
        <w:t>T</w:t>
      </w:r>
      <w:r w:rsidR="005C77AA">
        <w:t>anács ülésének szervezésével, lebonyolításával kapcsolatos feladatok ellátásának rendje</w:t>
      </w:r>
      <w:r>
        <w:t>:</w:t>
      </w:r>
    </w:p>
    <w:p w14:paraId="7EBE9038" w14:textId="1B5A5E82" w:rsidR="00A13FED" w:rsidRDefault="00A13FED" w:rsidP="00B6389B">
      <w:pPr>
        <w:pStyle w:val="Norml1"/>
        <w:ind w:left="709"/>
        <w:jc w:val="both"/>
      </w:pPr>
      <w:r>
        <w:t xml:space="preserve">Az Intézeti Tanács szervezésével, lebonyolításával kapcsolatos feladatokért a titkársági szakértő a felelős. A titkársági szakértő értesíti az intézeti tanács tagjait a következő ülés időpontjáról és annak napirendi pontjairól. </w:t>
      </w:r>
      <w:r w:rsidR="00CD0B78">
        <w:t>A</w:t>
      </w:r>
      <w:r>
        <w:t>z ülést követően jegyzőkönyvet készít, amelyet</w:t>
      </w:r>
      <w:r w:rsidR="00CD0B78">
        <w:t xml:space="preserve"> hitelesítést követően</w:t>
      </w:r>
      <w:r>
        <w:t xml:space="preserve"> </w:t>
      </w:r>
      <w:r w:rsidR="00B6389B">
        <w:t>eljuttat</w:t>
      </w:r>
      <w:r>
        <w:t xml:space="preserve"> az intézeti tanács tagjainak.</w:t>
      </w:r>
    </w:p>
    <w:p w14:paraId="7905CCA7" w14:textId="3D7644F7" w:rsidR="001E1B02" w:rsidRDefault="001E1B02" w:rsidP="00B6389B">
      <w:pPr>
        <w:pStyle w:val="Norml1"/>
        <w:ind w:left="709"/>
        <w:jc w:val="both"/>
      </w:pPr>
    </w:p>
    <w:p w14:paraId="56F84F66" w14:textId="31933A69" w:rsidR="00A13FED" w:rsidRDefault="00A13FED" w:rsidP="00B6389B">
      <w:pPr>
        <w:pStyle w:val="Norml1"/>
        <w:ind w:left="709" w:hanging="709"/>
        <w:jc w:val="both"/>
      </w:pPr>
      <w:r>
        <w:lastRenderedPageBreak/>
        <w:t>4.1.5.</w:t>
      </w:r>
      <w:r>
        <w:tab/>
      </w:r>
      <w:r w:rsidR="005C77AA">
        <w:t>az intézeti tanács működése során a napirend megállapítására, a határozatképesség megállapítására vonatkozó szabályok</w:t>
      </w:r>
      <w:r>
        <w:t>:</w:t>
      </w:r>
    </w:p>
    <w:p w14:paraId="39C74296" w14:textId="5557842F" w:rsidR="00DE7C22" w:rsidRDefault="00DE7C22" w:rsidP="006F7EB1">
      <w:pPr>
        <w:pStyle w:val="Norml1"/>
        <w:ind w:left="709"/>
        <w:jc w:val="both"/>
      </w:pPr>
      <w:r>
        <w:t>A napirendi pontokra vonatkozó javaslatok az Intézeti Tanács ülésének kitűzésekor kiküldésre kerülnek az Intézeti Tanács tagjai részére. Amennyiben szükséges, a napirendi pontok az esetlegesen beérkező kiegészítő javaslatok nyomán módosításra kerülnek.</w:t>
      </w:r>
    </w:p>
    <w:p w14:paraId="4F8F2723" w14:textId="77777777" w:rsidR="00DE7C22" w:rsidRDefault="00DE7C22" w:rsidP="006F7EB1">
      <w:pPr>
        <w:pStyle w:val="Norml1"/>
        <w:ind w:left="709"/>
        <w:jc w:val="both"/>
      </w:pPr>
      <w:r>
        <w:t>A napirendet az Intézeti Tanács nyílt szavazással fogadják el.</w:t>
      </w:r>
    </w:p>
    <w:p w14:paraId="5921B7CD" w14:textId="74E85A65" w:rsidR="00A13FED" w:rsidRDefault="00DE7C22" w:rsidP="006F7EB1">
      <w:pPr>
        <w:pStyle w:val="Norml1"/>
        <w:ind w:left="709"/>
        <w:jc w:val="both"/>
      </w:pPr>
      <w:r>
        <w:t>Az Intézeti Tanács határozatképességéhez a tagok 75%-</w:t>
      </w:r>
      <w:proofErr w:type="spellStart"/>
      <w:r>
        <w:t>ának</w:t>
      </w:r>
      <w:proofErr w:type="spellEnd"/>
      <w:r>
        <w:t xml:space="preserve"> jelenléte szükséges.  </w:t>
      </w:r>
    </w:p>
    <w:p w14:paraId="15EE5F30" w14:textId="77777777" w:rsidR="00DE7C22" w:rsidRDefault="00DE7C22" w:rsidP="006F7EB1">
      <w:pPr>
        <w:pStyle w:val="Norml1"/>
        <w:ind w:left="709"/>
        <w:jc w:val="both"/>
      </w:pPr>
    </w:p>
    <w:p w14:paraId="41599DD0" w14:textId="5BED1244" w:rsidR="00A13FED" w:rsidRDefault="00A13FED" w:rsidP="00B6389B">
      <w:pPr>
        <w:pStyle w:val="Norml1"/>
        <w:ind w:left="709" w:hanging="709"/>
        <w:jc w:val="both"/>
      </w:pPr>
      <w:r>
        <w:t>4.1.6.</w:t>
      </w:r>
      <w:r>
        <w:tab/>
      </w:r>
      <w:r w:rsidR="00DE7C22">
        <w:t>A</w:t>
      </w:r>
      <w:r w:rsidR="005C77AA">
        <w:t xml:space="preserve">z </w:t>
      </w:r>
      <w:r w:rsidR="00DE7C22">
        <w:t>I</w:t>
      </w:r>
      <w:r w:rsidR="005C77AA">
        <w:t xml:space="preserve">ntézeti </w:t>
      </w:r>
      <w:r w:rsidR="00DE7C22">
        <w:t>T</w:t>
      </w:r>
      <w:r w:rsidR="005C77AA">
        <w:t>anács ülésének vezetése, a tagok jogai, a felszólalások rendje</w:t>
      </w:r>
      <w:r>
        <w:t>:</w:t>
      </w:r>
    </w:p>
    <w:p w14:paraId="304D8394" w14:textId="2A968825" w:rsidR="005C77AA" w:rsidRDefault="00A13FED" w:rsidP="00B6389B">
      <w:pPr>
        <w:pStyle w:val="Norml1"/>
        <w:ind w:left="709"/>
        <w:jc w:val="both"/>
      </w:pPr>
      <w:r>
        <w:t xml:space="preserve">Az </w:t>
      </w:r>
      <w:r w:rsidR="00DE7C22">
        <w:t>I</w:t>
      </w:r>
      <w:r>
        <w:t xml:space="preserve">ntézeti </w:t>
      </w:r>
      <w:r w:rsidR="00DE7C22">
        <w:t>T</w:t>
      </w:r>
      <w:r>
        <w:t xml:space="preserve">anács ülését az Intézet vezetője nyitja meg és zárja. Az </w:t>
      </w:r>
      <w:r w:rsidR="00DE7C22">
        <w:t>I</w:t>
      </w:r>
      <w:r>
        <w:t xml:space="preserve">ntézeti </w:t>
      </w:r>
      <w:r w:rsidR="00DE7C22">
        <w:t>T</w:t>
      </w:r>
      <w:r>
        <w:t>anács ülésén résztvevő valamennyi tagnak joga van a napirendi pontokhoz kapcsolódóan elmondani észrevételeit és kötelessége a többi tagot meghallgatni.</w:t>
      </w:r>
      <w:r w:rsidR="005C77AA">
        <w:t xml:space="preserve"> </w:t>
      </w:r>
    </w:p>
    <w:p w14:paraId="74C66DFB" w14:textId="77777777" w:rsidR="00DE7C22" w:rsidRDefault="00DE7C22" w:rsidP="00B6389B">
      <w:pPr>
        <w:pStyle w:val="Norml1"/>
        <w:ind w:left="709"/>
        <w:jc w:val="both"/>
      </w:pPr>
    </w:p>
    <w:p w14:paraId="5DEC0B80" w14:textId="619E193C" w:rsidR="00A13FED" w:rsidRDefault="00A13FED" w:rsidP="00B6389B">
      <w:pPr>
        <w:pStyle w:val="Norml1"/>
        <w:jc w:val="both"/>
      </w:pPr>
      <w:r>
        <w:t>4.1.7.</w:t>
      </w:r>
      <w:r>
        <w:tab/>
      </w:r>
      <w:r w:rsidR="00DE7C22">
        <w:t>A</w:t>
      </w:r>
      <w:r w:rsidR="005C77AA">
        <w:t xml:space="preserve">z </w:t>
      </w:r>
      <w:r w:rsidR="00DE7C22">
        <w:t>I</w:t>
      </w:r>
      <w:r w:rsidR="005C77AA">
        <w:t xml:space="preserve">ntézeti </w:t>
      </w:r>
      <w:r w:rsidR="00DE7C22">
        <w:t>T</w:t>
      </w:r>
      <w:r w:rsidR="005C77AA">
        <w:t>anács ülése jegyzőkönyvének készítésére és hitelesítésére vonatkozó szabályok</w:t>
      </w:r>
      <w:r>
        <w:t>:</w:t>
      </w:r>
    </w:p>
    <w:p w14:paraId="27F834F2" w14:textId="567E5558" w:rsidR="00CD0B78" w:rsidRDefault="00CD0B78" w:rsidP="00CD0B78">
      <w:pPr>
        <w:pStyle w:val="Norml1"/>
        <w:ind w:left="709"/>
        <w:jc w:val="both"/>
      </w:pPr>
      <w:r>
        <w:t xml:space="preserve">A titkársági szakértő az ülést követően jegyzőkönyvet készít az ülésen </w:t>
      </w:r>
      <w:proofErr w:type="spellStart"/>
      <w:r>
        <w:t>elhangzottakról</w:t>
      </w:r>
      <w:proofErr w:type="spellEnd"/>
      <w:r>
        <w:t>, amelyet az Intézet vezetője, a titkársági szakértő és még legalább egy</w:t>
      </w:r>
      <w:r w:rsidR="00DE7C22">
        <w:t>,</w:t>
      </w:r>
      <w:r>
        <w:t xml:space="preserve"> az ülésen részt vevő intézeti tanácstag aláírásával hitelesít.</w:t>
      </w:r>
      <w:r w:rsidR="00DE7C22">
        <w:t xml:space="preserve"> A jegyzőkönyvhöz csatolni kell a résztvevők névsorát aláírásokkal hitelesítve.</w:t>
      </w:r>
    </w:p>
    <w:p w14:paraId="0C96C1F3" w14:textId="77777777" w:rsidR="00CD0B78" w:rsidRDefault="00CD0B78" w:rsidP="00B6389B">
      <w:pPr>
        <w:pStyle w:val="Norml1"/>
        <w:ind w:left="709"/>
        <w:jc w:val="both"/>
      </w:pPr>
    </w:p>
    <w:p w14:paraId="207072C9" w14:textId="50257478" w:rsidR="00CD0B78" w:rsidRDefault="00CD0B78" w:rsidP="00B6389B">
      <w:pPr>
        <w:pStyle w:val="Norml1"/>
        <w:jc w:val="both"/>
      </w:pPr>
      <w:r>
        <w:t>4.1.7.</w:t>
      </w:r>
      <w:r>
        <w:tab/>
      </w:r>
      <w:r w:rsidR="00DE7C22">
        <w:t>A</w:t>
      </w:r>
      <w:r w:rsidR="005C77AA">
        <w:t xml:space="preserve">z </w:t>
      </w:r>
      <w:r w:rsidR="00DE7C22">
        <w:t>I</w:t>
      </w:r>
      <w:r w:rsidR="005C77AA">
        <w:t xml:space="preserve">ntézeti </w:t>
      </w:r>
      <w:r w:rsidR="00DE7C22">
        <w:t>T</w:t>
      </w:r>
      <w:r w:rsidR="005C77AA">
        <w:t>anács döntéshozatalának, továbbá a szavazásának a rendje</w:t>
      </w:r>
      <w:r>
        <w:t>:</w:t>
      </w:r>
    </w:p>
    <w:p w14:paraId="64A2F48B" w14:textId="6229A7DB" w:rsidR="00CD0B78" w:rsidRDefault="00CD0B78" w:rsidP="00B6389B">
      <w:pPr>
        <w:pStyle w:val="Norml1"/>
        <w:ind w:left="709"/>
        <w:jc w:val="both"/>
      </w:pPr>
      <w:r>
        <w:t xml:space="preserve">A szavazások előtt minden kapcsolódó </w:t>
      </w:r>
      <w:proofErr w:type="gramStart"/>
      <w:r>
        <w:t>információ</w:t>
      </w:r>
      <w:proofErr w:type="gramEnd"/>
      <w:r>
        <w:t xml:space="preserve"> megküldésre kerül az </w:t>
      </w:r>
      <w:r w:rsidR="00DE7C22">
        <w:t>I</w:t>
      </w:r>
      <w:r>
        <w:t xml:space="preserve">ntézeti </w:t>
      </w:r>
      <w:r w:rsidR="00DE7C22">
        <w:t>T</w:t>
      </w:r>
      <w:r>
        <w:t xml:space="preserve">anács tagjainak, amelyeket ezt követően az </w:t>
      </w:r>
      <w:r w:rsidR="00DE7C22">
        <w:t>I</w:t>
      </w:r>
      <w:r>
        <w:t xml:space="preserve">ntézeti </w:t>
      </w:r>
      <w:r w:rsidR="00DE7C22">
        <w:t>T</w:t>
      </w:r>
      <w:r>
        <w:t xml:space="preserve">anács ülésén röviden ismertet az Intézet igazgatója. Miután az </w:t>
      </w:r>
      <w:r w:rsidR="00DE7C22">
        <w:t>I</w:t>
      </w:r>
      <w:r>
        <w:t xml:space="preserve">ntézeti </w:t>
      </w:r>
      <w:r w:rsidR="00DE7C22">
        <w:t>T</w:t>
      </w:r>
      <w:r>
        <w:t>anács minden tagja feltette a kapcsolódó kérdéseit, elmondta észrevételeit, a titkársági szakértő elindítja a</w:t>
      </w:r>
      <w:r w:rsidR="00DE7C22">
        <w:t xml:space="preserve"> nyílt vagy </w:t>
      </w:r>
      <w:proofErr w:type="gramStart"/>
      <w:r>
        <w:t>anonim</w:t>
      </w:r>
      <w:proofErr w:type="gramEnd"/>
      <w:r>
        <w:t xml:space="preserve"> szavazást, amelynek eredményét a szavazást követően ismereti.</w:t>
      </w:r>
    </w:p>
    <w:p w14:paraId="3E0CBBDE" w14:textId="77777777" w:rsidR="00CD0B78" w:rsidRDefault="00CD0B78" w:rsidP="00CD0B78">
      <w:pPr>
        <w:pStyle w:val="Norml1"/>
        <w:ind w:left="567"/>
        <w:jc w:val="both"/>
      </w:pPr>
    </w:p>
    <w:p w14:paraId="3111BB16" w14:textId="77777777" w:rsidR="00695B82" w:rsidRDefault="00695B82">
      <w:pPr>
        <w:pStyle w:val="Norml1"/>
        <w:jc w:val="both"/>
      </w:pPr>
    </w:p>
    <w:p w14:paraId="104309F8" w14:textId="43BBB998" w:rsidR="000F5723" w:rsidRDefault="0093536B" w:rsidP="003F3B1D">
      <w:pPr>
        <w:pStyle w:val="Cmsor2"/>
        <w:keepLines w:val="0"/>
        <w:spacing w:before="0"/>
        <w:ind w:left="567" w:hanging="567"/>
      </w:pPr>
      <w:bookmarkStart w:id="30" w:name="_44sinio" w:colFirst="0" w:colLast="0"/>
      <w:bookmarkStart w:id="31" w:name="_Toc90847203"/>
      <w:bookmarkEnd w:id="30"/>
      <w:r>
        <w:rPr>
          <w:b/>
        </w:rPr>
        <w:t>4.2.</w:t>
      </w:r>
      <w:r>
        <w:rPr>
          <w:b/>
        </w:rPr>
        <w:tab/>
      </w:r>
      <w:r w:rsidR="00D26ABA">
        <w:rPr>
          <w:b/>
        </w:rPr>
        <w:t>Munkavállalói</w:t>
      </w:r>
      <w:r w:rsidR="004235C0">
        <w:rPr>
          <w:b/>
        </w:rPr>
        <w:t xml:space="preserve"> </w:t>
      </w:r>
      <w:r w:rsidR="00533ED1">
        <w:rPr>
          <w:b/>
        </w:rPr>
        <w:t xml:space="preserve">fórum </w:t>
      </w:r>
      <w:bookmarkEnd w:id="31"/>
    </w:p>
    <w:p w14:paraId="129EF7FE" w14:textId="77777777" w:rsidR="00AE4EFC" w:rsidRDefault="00AE4EFC" w:rsidP="00B6389B">
      <w:pPr>
        <w:pStyle w:val="Norml1"/>
        <w:tabs>
          <w:tab w:val="left" w:pos="567"/>
        </w:tabs>
        <w:jc w:val="both"/>
      </w:pPr>
      <w:r>
        <w:t>4.2.1.</w:t>
      </w:r>
      <w:r>
        <w:tab/>
        <w:t>A munkavállalói fórum hatásköre:</w:t>
      </w:r>
    </w:p>
    <w:p w14:paraId="6980F426" w14:textId="6A7D7A1A" w:rsidR="00AE4EFC" w:rsidRDefault="00AE4EFC" w:rsidP="00B6389B">
      <w:pPr>
        <w:pStyle w:val="Norml1"/>
        <w:tabs>
          <w:tab w:val="left" w:pos="1134"/>
        </w:tabs>
        <w:ind w:left="1134" w:hanging="425"/>
        <w:jc w:val="both"/>
      </w:pPr>
      <w:proofErr w:type="gramStart"/>
      <w:r>
        <w:t>a</w:t>
      </w:r>
      <w:proofErr w:type="gramEnd"/>
      <w:r>
        <w:t>)</w:t>
      </w:r>
      <w:r>
        <w:tab/>
        <w:t>véleményt nyilvánít: a szervezeti egység vezetésére benyújtott pályázatok tekintetében, továbbá az igazgatóhelyettesi munkakör betöltéséről,</w:t>
      </w:r>
    </w:p>
    <w:p w14:paraId="5E22D07A" w14:textId="6EFEDFC2" w:rsidR="00AE4EFC" w:rsidRDefault="00AE4EFC" w:rsidP="00B6389B">
      <w:pPr>
        <w:pStyle w:val="Norml1"/>
        <w:tabs>
          <w:tab w:val="left" w:pos="1134"/>
        </w:tabs>
        <w:ind w:left="1134" w:hanging="425"/>
        <w:jc w:val="both"/>
      </w:pPr>
      <w:r>
        <w:t>b)</w:t>
      </w:r>
      <w:r>
        <w:tab/>
        <w:t>egyetemi tanári, valamint egyetemi docensi, tudományos főmunkatársi és tudományos tanácsadói, valamint kutatóprofesszori állás kiírásáról, illetőleg a benyújtott pályázatokról, c) kitüntetésekre történő javaslattételről,</w:t>
      </w:r>
    </w:p>
    <w:p w14:paraId="4A389767" w14:textId="2EB8315B" w:rsidR="00AE4EFC" w:rsidRDefault="00AE4EFC" w:rsidP="00B6389B">
      <w:pPr>
        <w:pStyle w:val="Norml1"/>
        <w:tabs>
          <w:tab w:val="left" w:pos="1134"/>
        </w:tabs>
        <w:ind w:left="1134" w:hanging="425"/>
        <w:jc w:val="both"/>
      </w:pPr>
      <w:r>
        <w:t>c)</w:t>
      </w:r>
      <w:r>
        <w:tab/>
        <w:t>tanársegédi, adjunktusi és mesteroktatói pályázatokról, illetőleg előléptetésekről, a munkaviszony létesítéséről és meghosszabbításáról,</w:t>
      </w:r>
    </w:p>
    <w:p w14:paraId="24B02D34" w14:textId="25E78798" w:rsidR="00AE4EFC" w:rsidRDefault="00AE4EFC" w:rsidP="00B6389B">
      <w:pPr>
        <w:pStyle w:val="Norml1"/>
        <w:tabs>
          <w:tab w:val="left" w:pos="1134"/>
        </w:tabs>
        <w:ind w:left="1134" w:hanging="425"/>
        <w:jc w:val="both"/>
      </w:pPr>
      <w:r>
        <w:t>d)</w:t>
      </w:r>
      <w:r>
        <w:tab/>
        <w:t>távollévő oktató/kutató helyettesének alkalmazásáról,</w:t>
      </w:r>
    </w:p>
    <w:p w14:paraId="62765D88" w14:textId="2B2808BB" w:rsidR="00AE4EFC" w:rsidRDefault="00AE4EFC" w:rsidP="00B6389B">
      <w:pPr>
        <w:pStyle w:val="Norml1"/>
        <w:tabs>
          <w:tab w:val="left" w:pos="1134"/>
        </w:tabs>
        <w:ind w:firstLine="720"/>
        <w:jc w:val="both"/>
      </w:pPr>
      <w:proofErr w:type="gramStart"/>
      <w:r>
        <w:t>e</w:t>
      </w:r>
      <w:proofErr w:type="gramEnd"/>
      <w:r>
        <w:t>)</w:t>
      </w:r>
      <w:r>
        <w:tab/>
        <w:t>továbbá a Szervezeti és Működési Szabályzatban meghatározott egyéb esetekben.</w:t>
      </w:r>
    </w:p>
    <w:p w14:paraId="31CE235A" w14:textId="77777777" w:rsidR="00AE4EFC" w:rsidRDefault="00AE4EFC" w:rsidP="00B6389B">
      <w:pPr>
        <w:pStyle w:val="Norml1"/>
        <w:tabs>
          <w:tab w:val="left" w:pos="1134"/>
        </w:tabs>
        <w:ind w:firstLine="720"/>
        <w:jc w:val="both"/>
      </w:pPr>
    </w:p>
    <w:p w14:paraId="0FA458DD" w14:textId="7BCF5EBC" w:rsidR="00AE4EFC" w:rsidRDefault="00AE4EFC" w:rsidP="00B6389B">
      <w:pPr>
        <w:pStyle w:val="Norml1"/>
        <w:ind w:left="709" w:hanging="709"/>
        <w:jc w:val="both"/>
      </w:pPr>
      <w:r>
        <w:t>4.2.2.</w:t>
      </w:r>
      <w:r>
        <w:tab/>
        <w:t>A munkavállalói fórum tagjai</w:t>
      </w:r>
      <w:r w:rsidR="00DA1176">
        <w:t>, akik jogosultak részt venni a munkavállalói fórum döntéshozatalában</w:t>
      </w:r>
      <w:r>
        <w:t>:</w:t>
      </w:r>
    </w:p>
    <w:p w14:paraId="158D2EEC" w14:textId="77777777" w:rsidR="00AE4EFC" w:rsidRDefault="00AE4EFC" w:rsidP="00B6389B">
      <w:pPr>
        <w:pStyle w:val="Norml1"/>
        <w:tabs>
          <w:tab w:val="left" w:pos="1134"/>
        </w:tabs>
        <w:ind w:left="1134" w:hanging="425"/>
        <w:jc w:val="both"/>
      </w:pPr>
      <w:proofErr w:type="gramStart"/>
      <w:r>
        <w:t>a</w:t>
      </w:r>
      <w:proofErr w:type="gramEnd"/>
      <w:r>
        <w:t>)</w:t>
      </w:r>
      <w:r>
        <w:tab/>
        <w:t>az oktatási-kutatási szervezeti egység tevékenységében résztvevő, oktatói, kutatói és tanári munkakörben foglalkoztatott munkavállalók, ideértve a teljes-, és részmunkaidőben foglalkoztatottakat, ide nem értve a tartós (30 napot meghaladó) távolléttel érintett foglalkoztatottakat,</w:t>
      </w:r>
    </w:p>
    <w:p w14:paraId="2373070A" w14:textId="77777777" w:rsidR="00521595" w:rsidRDefault="00AE4EFC" w:rsidP="00B6389B">
      <w:pPr>
        <w:pStyle w:val="Norml1"/>
        <w:tabs>
          <w:tab w:val="left" w:pos="1134"/>
        </w:tabs>
        <w:ind w:left="1134" w:hanging="425"/>
        <w:jc w:val="both"/>
      </w:pPr>
      <w:r>
        <w:t>c)</w:t>
      </w:r>
      <w:r>
        <w:tab/>
        <w:t>az oktatási-kutatási szervezeti egység tevékenységében részt vevő szakdolgozók, rezidensek, továbbá a PhD hallgatók.</w:t>
      </w:r>
    </w:p>
    <w:p w14:paraId="603E4A45" w14:textId="2013CE73" w:rsidR="00521595" w:rsidRDefault="00521595" w:rsidP="00521595">
      <w:pPr>
        <w:pStyle w:val="Norml1"/>
        <w:tabs>
          <w:tab w:val="left" w:pos="1134"/>
        </w:tabs>
        <w:ind w:left="1134" w:hanging="425"/>
        <w:jc w:val="both"/>
      </w:pPr>
      <w:proofErr w:type="gramStart"/>
      <w:r>
        <w:t>e</w:t>
      </w:r>
      <w:proofErr w:type="gramEnd"/>
      <w:r>
        <w:t>)</w:t>
      </w:r>
      <w:r>
        <w:tab/>
        <w:t>az a nappali képzésben résztvevő PhD-hallgató, akinek (egyik) témavezetője az oktatási-</w:t>
      </w:r>
      <w:r>
        <w:lastRenderedPageBreak/>
        <w:t>kutatási szervezeti egység tevékenységében résztvevő, oktatói, kutatói és tanári munkakörben foglalkoztatott munkavállaló, ideértve a teljes-, és részmunkaidőben foglalkoztatottakat, ide nem értve a tartós (30 napot meghaladó) távolléttel érintett foglalkoztatottakat</w:t>
      </w:r>
      <w:r w:rsidR="00DA1176">
        <w:t>.</w:t>
      </w:r>
    </w:p>
    <w:p w14:paraId="5EEA2EF7" w14:textId="77777777" w:rsidR="000F5723" w:rsidRDefault="000F5723" w:rsidP="00B6389B">
      <w:pPr>
        <w:pStyle w:val="Norml1"/>
        <w:tabs>
          <w:tab w:val="left" w:pos="1134"/>
        </w:tabs>
        <w:jc w:val="both"/>
      </w:pPr>
    </w:p>
    <w:p w14:paraId="59189E5C" w14:textId="77777777" w:rsidR="000F5723" w:rsidRDefault="000F5723">
      <w:pPr>
        <w:pStyle w:val="Norml1"/>
        <w:jc w:val="both"/>
      </w:pPr>
    </w:p>
    <w:p w14:paraId="20800717" w14:textId="77777777" w:rsidR="000F5723" w:rsidRDefault="0093536B" w:rsidP="003F3B1D">
      <w:pPr>
        <w:pStyle w:val="Cmsor2"/>
        <w:keepLines w:val="0"/>
        <w:spacing w:before="0"/>
        <w:ind w:left="567" w:hanging="567"/>
      </w:pPr>
      <w:bookmarkStart w:id="32" w:name="_2jxsxqh" w:colFirst="0" w:colLast="0"/>
      <w:bookmarkStart w:id="33" w:name="_Toc90847204"/>
      <w:bookmarkEnd w:id="32"/>
      <w:r>
        <w:rPr>
          <w:b/>
        </w:rPr>
        <w:t>4.3.</w:t>
      </w:r>
      <w:r>
        <w:rPr>
          <w:b/>
        </w:rPr>
        <w:tab/>
        <w:t>az intézetigazgató</w:t>
      </w:r>
      <w:bookmarkEnd w:id="33"/>
    </w:p>
    <w:p w14:paraId="14B2E4B3" w14:textId="0B3D7CD9" w:rsidR="00B61005" w:rsidRDefault="00B61005" w:rsidP="003F3B1D">
      <w:pPr>
        <w:pStyle w:val="Norml1"/>
        <w:ind w:left="567"/>
        <w:jc w:val="both"/>
      </w:pPr>
      <w:r>
        <w:t xml:space="preserve">Az intézetigazgató feladatait és hatáskörét az SE SZMSZ I./13 108. és </w:t>
      </w:r>
      <w:r w:rsidRPr="00B61005">
        <w:t>109. §</w:t>
      </w:r>
      <w:r>
        <w:t xml:space="preserve"> szabályozzák.</w:t>
      </w:r>
    </w:p>
    <w:p w14:paraId="50EB4608" w14:textId="77777777" w:rsidR="00B61005" w:rsidRDefault="00B61005">
      <w:pPr>
        <w:pStyle w:val="Norml1"/>
        <w:jc w:val="both"/>
      </w:pPr>
    </w:p>
    <w:p w14:paraId="3A03137C" w14:textId="0A048B7B" w:rsidR="00B61005" w:rsidRDefault="00B61005" w:rsidP="00B6389B">
      <w:pPr>
        <w:pStyle w:val="Norml1"/>
        <w:ind w:left="567"/>
        <w:jc w:val="both"/>
      </w:pPr>
      <w:r>
        <w:t xml:space="preserve">Az intézetigazgató a) képviseli az intézetet az egyetemi és a kari testületek, valamint az egyetemi és kari vezetők előtt. </w:t>
      </w:r>
      <w:proofErr w:type="gramStart"/>
      <w:r>
        <w:t>Megszervezi, irányítja és ellenőrzi az oktatási-kutatási szervezeti egység oktató-nevelő, tudományos, betegellátó és más, a külső szervek által adott megbízáson alapuló tevékenységét, azzal, hogy az oktatási-kutatási tevékenység tekintetében – mind a kizárólag oktatási-kutatási tevékenységet ellátó tanszék és a betegellátásban részt nem vevő intézet, mind pedig az oktatási-kutatási tevékenységet is ellátó egyetemi klinika és a betegellátásban részt vevő intézet esetében – a szakmai és a napi munkavégzéshez  kapcsolódó utasítási, ellenőrzési és irányítási jogot a dékán gyakorolja.</w:t>
      </w:r>
      <w:proofErr w:type="gramEnd"/>
      <w:r>
        <w:t xml:space="preserve"> Az intézetigazgató felelős az intézeti, klinikai, tanszéki tudományos diákköri munkáért és biztosítja az ehhez szükséges szakmai feltételeket és közreműködik a kar, illetőleg az egyetem szakember-utánpótlási terveinek megvalósításában, szervezi az oktatói utánpótlást, valamint a tudományos továbbképzéssel összefüggő feladatokat. Eltérő rendelkezés vagy intézkedés hiányában – a kar szervezeti és működési rendjében meghatározottak szerint rendelkezik az oktatási-kutatási szervezeti egység jóváhagyott költségvetési keretéről. Az intézeti tanács véleményének kikérését követően intézkedik a pénzügyi keretek felhasználásáról, elosztja az egység munkájához szükséges eszközöket, anyagokat, meghatározza felhasználásuk módját. Felelős az oktatási, szervezeti egység kezelésére bízott egyetemi eszközök védelméért. Eltérő rendelkezés, vagy intézkedés hiányában – gazdálkodik a szervezeti egység részére megállapított éves költségvetési kerettel, felelős a szervezeti egység gazdálkodásáért és gazdálkodási egyensúlyának fenntartásáért.</w:t>
      </w:r>
    </w:p>
    <w:p w14:paraId="23C2A5F7" w14:textId="77777777" w:rsidR="00B61005" w:rsidRDefault="00B61005" w:rsidP="00B61005">
      <w:pPr>
        <w:pStyle w:val="Norml1"/>
        <w:jc w:val="both"/>
      </w:pPr>
    </w:p>
    <w:p w14:paraId="506057DC" w14:textId="1B3E5706" w:rsidR="00B61005" w:rsidRDefault="00B61005" w:rsidP="003F3B1D">
      <w:pPr>
        <w:pStyle w:val="Norml1"/>
        <w:ind w:left="567"/>
        <w:jc w:val="both"/>
      </w:pPr>
      <w:r>
        <w:t xml:space="preserve">Az intézetigazgató az </w:t>
      </w:r>
      <w:r w:rsidR="007D2715">
        <w:t>I</w:t>
      </w:r>
      <w:r>
        <w:t xml:space="preserve">ntézeti </w:t>
      </w:r>
      <w:r w:rsidR="007D2715">
        <w:t>T</w:t>
      </w:r>
      <w:r>
        <w:t>anács meghallgatása után dönt: a) a kari szervezeti és működési rendben meghatározott és hallgatókat érintő kérdésekben, b) az oktatási-kutatási szervezeti egység oktató-nevelő és tudományos munkájával kapcsolatos ügyekben, amelyek nem tartoznak más szervek vagy testületek, továbbá az egyetem más vezetőjének a hatáskörébe.</w:t>
      </w:r>
    </w:p>
    <w:p w14:paraId="2282835C" w14:textId="77777777" w:rsidR="00B61005" w:rsidRDefault="00B61005" w:rsidP="00B61005">
      <w:pPr>
        <w:pStyle w:val="Norml1"/>
        <w:jc w:val="both"/>
      </w:pPr>
    </w:p>
    <w:p w14:paraId="14F3279B" w14:textId="48AECF0C" w:rsidR="00B61005" w:rsidRDefault="00B61005" w:rsidP="00B6389B">
      <w:pPr>
        <w:pStyle w:val="Norml1"/>
        <w:ind w:left="567"/>
        <w:jc w:val="both"/>
      </w:pPr>
      <w:r>
        <w:t xml:space="preserve">Az intézetigazgató az </w:t>
      </w:r>
      <w:r w:rsidR="007D2715">
        <w:t>I</w:t>
      </w:r>
      <w:r>
        <w:t xml:space="preserve">ntézeti </w:t>
      </w:r>
      <w:r w:rsidR="007D2715">
        <w:t>T</w:t>
      </w:r>
      <w:r>
        <w:t>anács véleményét kikérve javaslatot tehet minden olyan ügyben, amelyben a dékán, illetve a kari tanács állásfoglalását, javaslatát kéri.</w:t>
      </w:r>
    </w:p>
    <w:p w14:paraId="76EBC963" w14:textId="77777777" w:rsidR="00B61005" w:rsidRDefault="00B61005" w:rsidP="00B61005">
      <w:pPr>
        <w:pStyle w:val="Norml1"/>
        <w:jc w:val="both"/>
      </w:pPr>
    </w:p>
    <w:p w14:paraId="0DDC6084" w14:textId="2B2A21B4" w:rsidR="00B61005" w:rsidRDefault="00B61005" w:rsidP="00B6389B">
      <w:pPr>
        <w:pStyle w:val="Norml1"/>
        <w:ind w:left="567"/>
        <w:jc w:val="both"/>
      </w:pPr>
      <w:r>
        <w:t xml:space="preserve">Az intézetigazgató munkáját </w:t>
      </w:r>
      <w:r w:rsidR="007D2715">
        <w:t xml:space="preserve">az </w:t>
      </w:r>
      <w:r>
        <w:t>igazgatóhelyettes segíti.</w:t>
      </w:r>
    </w:p>
    <w:p w14:paraId="71A4F0B3" w14:textId="77777777" w:rsidR="00B61005" w:rsidRDefault="00B61005" w:rsidP="00B61005">
      <w:pPr>
        <w:pStyle w:val="Norml1"/>
        <w:jc w:val="both"/>
      </w:pPr>
    </w:p>
    <w:p w14:paraId="1B354AA7" w14:textId="7D78CE50" w:rsidR="000F5723" w:rsidRDefault="00B61005" w:rsidP="003F3B1D">
      <w:pPr>
        <w:pStyle w:val="Norml1"/>
        <w:ind w:left="567"/>
        <w:jc w:val="both"/>
      </w:pPr>
      <w:r>
        <w:t xml:space="preserve">Az intézetigazgató és az </w:t>
      </w:r>
      <w:r w:rsidR="007D2715">
        <w:t>I</w:t>
      </w:r>
      <w:r>
        <w:t xml:space="preserve">ntézeti </w:t>
      </w:r>
      <w:r w:rsidR="007D2715">
        <w:t>T</w:t>
      </w:r>
      <w:r>
        <w:t xml:space="preserve">anács alapvető kérdésekben kialakult ellentétes álláspontja esetén a vitatott kérdésben a </w:t>
      </w:r>
      <w:r w:rsidR="00D26ABA">
        <w:t>D</w:t>
      </w:r>
      <w:r>
        <w:t>ékán dönt.</w:t>
      </w:r>
    </w:p>
    <w:p w14:paraId="667DAC07" w14:textId="77777777" w:rsidR="000F5723" w:rsidRDefault="000F5723">
      <w:pPr>
        <w:pStyle w:val="Norml1"/>
        <w:jc w:val="both"/>
      </w:pPr>
    </w:p>
    <w:p w14:paraId="7E3D6DB1" w14:textId="77777777" w:rsidR="000F5723" w:rsidRDefault="0093536B" w:rsidP="003F3B1D">
      <w:pPr>
        <w:pStyle w:val="Cmsor2"/>
        <w:keepLines w:val="0"/>
        <w:spacing w:before="0"/>
        <w:ind w:left="567" w:hanging="567"/>
      </w:pPr>
      <w:bookmarkStart w:id="34" w:name="_z337ya" w:colFirst="0" w:colLast="0"/>
      <w:bookmarkStart w:id="35" w:name="_Toc90847205"/>
      <w:bookmarkEnd w:id="34"/>
      <w:r>
        <w:rPr>
          <w:b/>
        </w:rPr>
        <w:t>4.4.</w:t>
      </w:r>
      <w:r>
        <w:rPr>
          <w:b/>
        </w:rPr>
        <w:tab/>
        <w:t>az intézeten belüli alá-fölérendeltségi viszonyok</w:t>
      </w:r>
      <w:bookmarkEnd w:id="35"/>
    </w:p>
    <w:p w14:paraId="224F9B63" w14:textId="52F62CB3" w:rsidR="000F5723" w:rsidRDefault="0093536B" w:rsidP="00B6389B">
      <w:pPr>
        <w:pStyle w:val="Norml1"/>
        <w:ind w:left="567"/>
        <w:jc w:val="both"/>
      </w:pPr>
      <w:r>
        <w:t xml:space="preserve">Az Intézet szervezeti felépítését a Szervezeti és Működési Szabályzat határozza meg, amely rögzíti az egyes részlegek, helyét, szerepét, a vezetők feladatát és felelősségét. Az alá- és fölérendeltégi viszonyokat az Intézet </w:t>
      </w:r>
      <w:proofErr w:type="spellStart"/>
      <w:r>
        <w:t>organogramja</w:t>
      </w:r>
      <w:proofErr w:type="spellEnd"/>
      <w:r>
        <w:t xml:space="preserve"> rögzíti. (</w:t>
      </w:r>
      <w:r w:rsidR="000F5723" w:rsidRPr="000F5723">
        <w:rPr>
          <w:b/>
        </w:rPr>
        <w:t>SE-GSI-SZR</w:t>
      </w:r>
      <w:r>
        <w:t>-</w:t>
      </w:r>
      <w:r w:rsidRPr="00695B82">
        <w:rPr>
          <w:b/>
        </w:rPr>
        <w:t>M01</w:t>
      </w:r>
      <w:r>
        <w:t>, lásd 2.1. pont)</w:t>
      </w:r>
    </w:p>
    <w:p w14:paraId="6308E600" w14:textId="77777777" w:rsidR="000F5723" w:rsidRDefault="000F5723">
      <w:pPr>
        <w:pStyle w:val="Norml1"/>
        <w:jc w:val="both"/>
      </w:pPr>
    </w:p>
    <w:p w14:paraId="676C8150" w14:textId="77777777" w:rsidR="000F5723" w:rsidRDefault="0093536B" w:rsidP="003F3B1D">
      <w:pPr>
        <w:pStyle w:val="Cmsor2"/>
        <w:keepLines w:val="0"/>
        <w:spacing w:before="0"/>
        <w:ind w:left="567" w:hanging="567"/>
      </w:pPr>
      <w:bookmarkStart w:id="36" w:name="_3j2qqm3" w:colFirst="0" w:colLast="0"/>
      <w:bookmarkStart w:id="37" w:name="_Toc90847206"/>
      <w:bookmarkEnd w:id="36"/>
      <w:r>
        <w:rPr>
          <w:b/>
        </w:rPr>
        <w:lastRenderedPageBreak/>
        <w:t>4.5.</w:t>
      </w:r>
      <w:r>
        <w:rPr>
          <w:b/>
        </w:rPr>
        <w:tab/>
        <w:t>az intézet működéséhez szükséges munkakörök</w:t>
      </w:r>
      <w:bookmarkEnd w:id="37"/>
    </w:p>
    <w:p w14:paraId="099A9FB0" w14:textId="491DC3FD" w:rsidR="000F5723" w:rsidRDefault="0093536B" w:rsidP="00B3084C">
      <w:pPr>
        <w:pStyle w:val="Norml1"/>
        <w:spacing w:before="120"/>
        <w:ind w:left="567"/>
        <w:jc w:val="both"/>
      </w:pPr>
      <w:r>
        <w:rPr>
          <w:b/>
        </w:rPr>
        <w:t xml:space="preserve">Adjunktus: </w:t>
      </w:r>
      <w:r w:rsidR="00B3084C" w:rsidRPr="00B6389B">
        <w:t>Az adjunktus az egyetem alapvető feladatait ellátni képes nagy tudású, tapasztalt oktató. Az oktatás, kutatás, (betegellátás) területén felelős megbízással terhelhető.</w:t>
      </w:r>
      <w:r w:rsidR="00B3084C">
        <w:t xml:space="preserve"> </w:t>
      </w:r>
      <w:r w:rsidR="00B3084C" w:rsidRPr="00B6389B">
        <w:t>Szervezői és vezetői adottságai alapján képes arra, hogy kisebb részleget vezessen, vagy más személyek munkáját irányítsa.</w:t>
      </w:r>
      <w:r w:rsidR="00B3084C" w:rsidRPr="00B3084C">
        <w:rPr>
          <w:b/>
        </w:rPr>
        <w:t xml:space="preserve"> </w:t>
      </w:r>
      <w:r w:rsidR="00B3084C">
        <w:t>Feladatai a</w:t>
      </w:r>
      <w:r>
        <w:t xml:space="preserve"> graduális (magyar és idegen nyelvű) és a posztgraduális oktatásban való részvétel. Tudományos diákköri munkát végző hallgatók, szakdolgozatot készítő hallgató és doktoranduszok szakmai munkájának irányítása és ellenőrzése. </w:t>
      </w:r>
    </w:p>
    <w:p w14:paraId="14CF53AC" w14:textId="2216152A" w:rsidR="00C95844" w:rsidRDefault="00C95844" w:rsidP="00B3084C">
      <w:pPr>
        <w:pStyle w:val="Norml1"/>
        <w:spacing w:before="120"/>
        <w:ind w:left="567"/>
        <w:jc w:val="both"/>
        <w:rPr>
          <w:b/>
        </w:rPr>
      </w:pPr>
      <w:r>
        <w:rPr>
          <w:b/>
        </w:rPr>
        <w:t xml:space="preserve">Egyetemi docens: </w:t>
      </w:r>
      <w:r w:rsidR="00B3084C">
        <w:t>Az egyetemi docens kiemelt feladatokat ellátó, tudományos fokozattal rendelkező</w:t>
      </w:r>
      <w:r w:rsidR="007D2715">
        <w:t xml:space="preserve"> </w:t>
      </w:r>
      <w:r w:rsidR="00B3084C">
        <w:t>vezető oktató, szakterületének kiváló művelője. Alkalmas intézeti/klinikai/tanszéki részleg vagy tudományos csoport munkájának vezetésére.</w:t>
      </w:r>
      <w:r>
        <w:t xml:space="preserve"> </w:t>
      </w:r>
      <w:r w:rsidR="00B3084C">
        <w:t xml:space="preserve">Feladatai közé tartozik a </w:t>
      </w:r>
      <w:r>
        <w:t xml:space="preserve">graduális (magyar és idegen nyelvű) és a posztgraduális oktatásban való részvétel. Ismeri a legújabb hazai- és nemzetközi tudományos eredményeket, és képes arra, hogy ismereteit előadásaiban a hallgatóságnak eredményesen átadja, megfelelő gyakorlattal rendelkezik oktatási segédeszközök (tankönyv, jegyzet, stb.) készítésében, </w:t>
      </w:r>
      <w:proofErr w:type="gramStart"/>
      <w:r>
        <w:t>aktív</w:t>
      </w:r>
      <w:proofErr w:type="gramEnd"/>
      <w:r>
        <w:t xml:space="preserve"> egyetemi oktatói tevékenységet folytat, rendszeresen vezet gyakorlatot és tart </w:t>
      </w:r>
      <w:proofErr w:type="spellStart"/>
      <w:r>
        <w:t>tantermi</w:t>
      </w:r>
      <w:proofErr w:type="spellEnd"/>
      <w:r>
        <w:t xml:space="preserve"> előadást. Részt vesz az egyetemi oktatás szervezésében, ellenőrzésében, tudományos téren elismert kutatási eredményekkel rendelkezik. Tudományos diákköri munkát végző hallgatók, szakdolgozatot készítő hallgató és doktoranduszok szakmai munkájának irányítása és ellenőrzése.</w:t>
      </w:r>
    </w:p>
    <w:p w14:paraId="70C9ACA5" w14:textId="179A9DD7" w:rsidR="00C95844" w:rsidRDefault="00C95844" w:rsidP="005A4419">
      <w:pPr>
        <w:pStyle w:val="Norml1"/>
        <w:spacing w:before="120"/>
        <w:ind w:left="567"/>
        <w:jc w:val="both"/>
      </w:pPr>
      <w:r>
        <w:rPr>
          <w:b/>
        </w:rPr>
        <w:t>Egyetemi tanár:</w:t>
      </w:r>
      <w:r>
        <w:t xml:space="preserve"> </w:t>
      </w:r>
      <w:r w:rsidR="005A4419">
        <w:t>Az egyetemi tanár tudományterülete egyik ágának nemzetközi tekintélyű képviselője, aki az Egyetemen e tudományág műveléséért, oktatásáért, és a kapcsolódó tevékenységért felelős. Feladatait az intézetigazgató határozza meg, szakmai munkáját önállóan végzi.</w:t>
      </w:r>
      <w:r>
        <w:t xml:space="preserve"> </w:t>
      </w:r>
      <w:r w:rsidR="005A4419">
        <w:t>A</w:t>
      </w:r>
      <w:r w:rsidR="00ED490C">
        <w:t>z</w:t>
      </w:r>
      <w:r w:rsidR="005A4419">
        <w:t xml:space="preserve"> </w:t>
      </w:r>
      <w:r>
        <w:t xml:space="preserve">Egyetemen a tudományág műveléséért, oktatásáért, és a kapcsolódó tevékenységért felelős, szakmai munkáját önállóan végzi, részt vesz az oktatói utánpótlás képzésében és nevelésében, </w:t>
      </w:r>
      <w:proofErr w:type="gramStart"/>
      <w:r>
        <w:t>aktív</w:t>
      </w:r>
      <w:proofErr w:type="gramEnd"/>
      <w:r>
        <w:t xml:space="preserve"> egyetemi oktatói tevékenységet folytat, rendszeresen </w:t>
      </w:r>
      <w:proofErr w:type="spellStart"/>
      <w:r>
        <w:t>tantermi</w:t>
      </w:r>
      <w:proofErr w:type="spellEnd"/>
      <w:r>
        <w:t xml:space="preserve"> előadás tart, tudományos eredményeit rendszeresen közzétesz.</w:t>
      </w:r>
    </w:p>
    <w:p w14:paraId="630F1AF9" w14:textId="4436A92D" w:rsidR="005A4419" w:rsidRDefault="00B8761F" w:rsidP="00B6389B">
      <w:pPr>
        <w:pStyle w:val="Norml1"/>
        <w:spacing w:before="280"/>
        <w:ind w:left="567"/>
        <w:jc w:val="both"/>
      </w:pPr>
      <w:r w:rsidRPr="00B6389B">
        <w:rPr>
          <w:b/>
        </w:rPr>
        <w:t xml:space="preserve">Gazdasági </w:t>
      </w:r>
      <w:r w:rsidR="00C95844" w:rsidRPr="00B6389B">
        <w:rPr>
          <w:b/>
        </w:rPr>
        <w:t>munkatárs</w:t>
      </w:r>
      <w:r w:rsidRPr="00B6389B">
        <w:rPr>
          <w:b/>
        </w:rPr>
        <w:t>:</w:t>
      </w:r>
      <w:r w:rsidRPr="00B6389B">
        <w:t xml:space="preserve"> </w:t>
      </w:r>
      <w:r w:rsidR="005A4419">
        <w:t>M</w:t>
      </w:r>
      <w:r w:rsidR="00C95844">
        <w:t xml:space="preserve">unkáltatója </w:t>
      </w:r>
      <w:r w:rsidRPr="00B6389B">
        <w:t>a</w:t>
      </w:r>
      <w:r w:rsidR="00C95844">
        <w:t>z Összevont Elméleti Tömbigazgatóság</w:t>
      </w:r>
      <w:r w:rsidRPr="00B6389B">
        <w:t xml:space="preserve">, </w:t>
      </w:r>
      <w:r w:rsidR="00C95844">
        <w:t>ugyanakkor</w:t>
      </w:r>
      <w:r w:rsidRPr="00B6389B">
        <w:t xml:space="preserve"> a</w:t>
      </w:r>
      <w:r w:rsidR="00C95844">
        <w:t xml:space="preserve"> Genetikai, Sejt- és Immunbiológiai Intézetnél történik</w:t>
      </w:r>
      <w:r w:rsidR="006304C3">
        <w:t xml:space="preserve"> a tényleges</w:t>
      </w:r>
      <w:r w:rsidR="00C95844">
        <w:t xml:space="preserve"> </w:t>
      </w:r>
      <w:r w:rsidR="005348C7">
        <w:t>feladatellátás</w:t>
      </w:r>
      <w:r w:rsidR="00C95844">
        <w:t>. Az</w:t>
      </w:r>
      <w:r w:rsidRPr="00B6389B">
        <w:t xml:space="preserve"> Intézet </w:t>
      </w:r>
      <w:r w:rsidR="00C95844" w:rsidRPr="00054F42">
        <w:t>működésé</w:t>
      </w:r>
      <w:r w:rsidR="00C95844">
        <w:t>nek biztosításához elengedhetetlen</w:t>
      </w:r>
      <w:r w:rsidR="00C95844" w:rsidRPr="00C95844">
        <w:t xml:space="preserve"> </w:t>
      </w:r>
      <w:r w:rsidRPr="00B6389B">
        <w:t>gazdasági</w:t>
      </w:r>
      <w:r w:rsidR="00C95844">
        <w:t>, pénzügyi</w:t>
      </w:r>
      <w:r w:rsidRPr="00B6389B">
        <w:t xml:space="preserve"> </w:t>
      </w:r>
      <w:r w:rsidR="00C95844">
        <w:t xml:space="preserve">és humán </w:t>
      </w:r>
      <w:r w:rsidR="007D2715">
        <w:t xml:space="preserve">erőforrással összefüggő </w:t>
      </w:r>
      <w:r w:rsidR="00C95844">
        <w:t xml:space="preserve">feladatok elvégzése tartozik feladatkörükbe. </w:t>
      </w:r>
      <w:r w:rsidRPr="00B6389B">
        <w:t>(jelen szabályzat nem terjed ki részletesen a munk</w:t>
      </w:r>
      <w:r w:rsidR="005A4419">
        <w:t>akörük részletezésére</w:t>
      </w:r>
      <w:r w:rsidRPr="00B6389B">
        <w:t>)</w:t>
      </w:r>
    </w:p>
    <w:p w14:paraId="3CEBA985" w14:textId="1E8FC422" w:rsidR="00B8761F" w:rsidRPr="006304C3" w:rsidRDefault="00C95844" w:rsidP="00B6389B">
      <w:pPr>
        <w:pStyle w:val="Norml1"/>
        <w:spacing w:before="280"/>
        <w:ind w:left="567"/>
        <w:jc w:val="both"/>
      </w:pPr>
      <w:r w:rsidRPr="00B6389B">
        <w:rPr>
          <w:b/>
        </w:rPr>
        <w:t>Gazdasági szakértő:</w:t>
      </w:r>
      <w:r>
        <w:rPr>
          <w:b/>
        </w:rPr>
        <w:t xml:space="preserve"> </w:t>
      </w:r>
      <w:r w:rsidR="006304C3">
        <w:t xml:space="preserve">munkáltatója </w:t>
      </w:r>
      <w:r w:rsidR="006304C3" w:rsidRPr="00054F42">
        <w:t>a</w:t>
      </w:r>
      <w:r w:rsidR="006304C3">
        <w:t>z Összevont Elméleti Tömbigazgatóság</w:t>
      </w:r>
      <w:r w:rsidR="006304C3" w:rsidRPr="00054F42">
        <w:t xml:space="preserve">, </w:t>
      </w:r>
      <w:r w:rsidR="006304C3">
        <w:t>ugyanakkor</w:t>
      </w:r>
      <w:r w:rsidR="006304C3" w:rsidRPr="00054F42">
        <w:t xml:space="preserve"> a</w:t>
      </w:r>
      <w:r w:rsidR="006304C3">
        <w:t xml:space="preserve"> Genetikai, Sejt- és Immunbiológiai Intézetnél történik a tényleges feladatellátás. </w:t>
      </w:r>
      <w:r w:rsidR="0065454E" w:rsidRPr="00FB73CB">
        <w:t xml:space="preserve">Az oktatáshoz, illetve kutatáshoz kapcsolódó projektek, pályázatok lebonyolításával kapcsolatos </w:t>
      </w:r>
      <w:r w:rsidR="008744B6">
        <w:t>adminisztratív</w:t>
      </w:r>
      <w:r w:rsidR="0065454E" w:rsidRPr="00FB73CB">
        <w:t xml:space="preserve">, illetve </w:t>
      </w:r>
      <w:proofErr w:type="gramStart"/>
      <w:r w:rsidR="0065454E" w:rsidRPr="00FB73CB">
        <w:t>k</w:t>
      </w:r>
      <w:r w:rsidR="0065454E">
        <w:t>oordinatív</w:t>
      </w:r>
      <w:proofErr w:type="gramEnd"/>
      <w:r w:rsidR="0065454E">
        <w:t xml:space="preserve"> feladatokat lát el</w:t>
      </w:r>
      <w:r w:rsidR="006304C3">
        <w:t xml:space="preserve">, </w:t>
      </w:r>
      <w:r w:rsidR="008744B6">
        <w:t xml:space="preserve">valamint </w:t>
      </w:r>
      <w:r w:rsidR="0065454E">
        <w:t xml:space="preserve">feladatai közé tartozik a </w:t>
      </w:r>
      <w:r w:rsidR="006304C3">
        <w:t xml:space="preserve">gazdasági munkatársak munkájának </w:t>
      </w:r>
      <w:r w:rsidR="0065454E">
        <w:t xml:space="preserve">koordinálása, </w:t>
      </w:r>
      <w:r w:rsidR="006304C3">
        <w:t xml:space="preserve">segítése. </w:t>
      </w:r>
      <w:r w:rsidR="006304C3" w:rsidRPr="00054F42">
        <w:t>(jelen szabályzat nem terjed ki részletesen a munk</w:t>
      </w:r>
      <w:r w:rsidR="005A4419">
        <w:t>akör</w:t>
      </w:r>
      <w:r w:rsidR="008846D9">
        <w:t>e</w:t>
      </w:r>
      <w:r w:rsidR="005A4419">
        <w:t xml:space="preserve"> részletezésére</w:t>
      </w:r>
      <w:r w:rsidR="006304C3" w:rsidRPr="00054F42">
        <w:t>)</w:t>
      </w:r>
    </w:p>
    <w:p w14:paraId="14EB6F24" w14:textId="3F4470AD" w:rsidR="00D53649" w:rsidRDefault="00D53649" w:rsidP="003F3B1D">
      <w:pPr>
        <w:pStyle w:val="Norml1"/>
        <w:spacing w:before="120"/>
        <w:ind w:left="567"/>
        <w:jc w:val="both"/>
      </w:pPr>
      <w:r w:rsidRPr="00B6389B">
        <w:rPr>
          <w:b/>
        </w:rPr>
        <w:t>K</w:t>
      </w:r>
      <w:r w:rsidR="00C95844" w:rsidRPr="00C95844">
        <w:rPr>
          <w:b/>
        </w:rPr>
        <w:t>utatási</w:t>
      </w:r>
      <w:r w:rsidR="006304C3">
        <w:rPr>
          <w:b/>
        </w:rPr>
        <w:t xml:space="preserve"> </w:t>
      </w:r>
      <w:proofErr w:type="gramStart"/>
      <w:r w:rsidR="006304C3">
        <w:rPr>
          <w:b/>
        </w:rPr>
        <w:t>asszisztens</w:t>
      </w:r>
      <w:proofErr w:type="gramEnd"/>
      <w:r w:rsidRPr="00B6389B">
        <w:rPr>
          <w:b/>
        </w:rPr>
        <w:t>:</w:t>
      </w:r>
      <w:r>
        <w:t xml:space="preserve"> </w:t>
      </w:r>
      <w:r w:rsidRPr="00D53649">
        <w:t xml:space="preserve">Aktív közreműködés a kutatómunka laboratóriumi fázisaiban, mérések előkészítésében és végzésében: pl. mintavétel, mintafeldolgozás; oldatok, reagensek készítése; eszközök </w:t>
      </w:r>
      <w:proofErr w:type="spellStart"/>
      <w:r w:rsidRPr="00D53649">
        <w:t>sterilezése</w:t>
      </w:r>
      <w:proofErr w:type="spellEnd"/>
      <w:r w:rsidRPr="00D53649">
        <w:t xml:space="preserve">. </w:t>
      </w:r>
      <w:r w:rsidR="005F51BB">
        <w:t xml:space="preserve">Az elvégzett munka dokumentálása. </w:t>
      </w:r>
      <w:r w:rsidRPr="00D53649">
        <w:t>Az Intézetben dolgozó TDK-hallgatók és doktoranduszok munkájának felügyelete.</w:t>
      </w:r>
    </w:p>
    <w:p w14:paraId="16872271" w14:textId="0C640394" w:rsidR="006304C3" w:rsidRDefault="003F3B1D" w:rsidP="006F7EB1">
      <w:pPr>
        <w:pStyle w:val="Norml1"/>
        <w:spacing w:before="120"/>
        <w:ind w:left="567"/>
        <w:jc w:val="both"/>
      </w:pPr>
      <w:r w:rsidRPr="00054F42">
        <w:rPr>
          <w:b/>
        </w:rPr>
        <w:t>Kutatási szakasszisztens:</w:t>
      </w:r>
      <w:r>
        <w:t xml:space="preserve"> </w:t>
      </w:r>
      <w:r w:rsidRPr="005C5144">
        <w:t xml:space="preserve">Aktív közreműködés a kutatómunka laboratóriumi fázisaiban, mérések előkészítésében és végzésében: pl. mintavétel, mintafeldolgozás; oldatok, reagensek készítése; eszközök </w:t>
      </w:r>
      <w:proofErr w:type="spellStart"/>
      <w:r w:rsidRPr="005C5144">
        <w:t>sterilezése</w:t>
      </w:r>
      <w:proofErr w:type="spellEnd"/>
      <w:r w:rsidRPr="005C5144">
        <w:t>. Kísérletek tervezése, elvégzése, eredmények értékelése, dokumentálása, minta regiszter előkészítése és naprakészen tartása.</w:t>
      </w:r>
      <w:r w:rsidR="005F51BB">
        <w:t xml:space="preserve"> </w:t>
      </w:r>
      <w:r w:rsidR="005F51BB" w:rsidRPr="00D53649">
        <w:t xml:space="preserve">Az Intézetben dolgozó TDK-hallgatók és </w:t>
      </w:r>
      <w:r w:rsidR="005F51BB" w:rsidRPr="00D53649">
        <w:lastRenderedPageBreak/>
        <w:t>doktoranduszok munkájának felügyelete.</w:t>
      </w:r>
    </w:p>
    <w:p w14:paraId="387AE9D5" w14:textId="71249CDC" w:rsidR="005F51BB" w:rsidRPr="003F3B1D" w:rsidRDefault="006304C3" w:rsidP="006F7EB1">
      <w:pPr>
        <w:pStyle w:val="Norml1"/>
        <w:spacing w:before="120"/>
        <w:ind w:left="567"/>
        <w:jc w:val="both"/>
      </w:pPr>
      <w:r w:rsidRPr="00054F42">
        <w:rPr>
          <w:b/>
        </w:rPr>
        <w:t>Kutatási munkatárs:</w:t>
      </w:r>
      <w:r>
        <w:t xml:space="preserve"> </w:t>
      </w:r>
      <w:r w:rsidRPr="00D53649">
        <w:t xml:space="preserve">Kísérletek tervezése, elvégzése, eredmények értékelése, dokumentálása. Új tudományos és műszaki eredmények megismerése a szakirodalom folyamatos követésével. Számára kijelölt témákban kutatási tervek előkészítése. Publikációk elő- és elkészítése. </w:t>
      </w:r>
      <w:proofErr w:type="gramStart"/>
      <w:r w:rsidR="005F51BB">
        <w:t>K</w:t>
      </w:r>
      <w:r w:rsidRPr="00D53649">
        <w:t>ollaborációs</w:t>
      </w:r>
      <w:proofErr w:type="gramEnd"/>
      <w:r w:rsidRPr="00D53649">
        <w:t xml:space="preserve"> projekteknek az elősegítése. Módszertani protokollok készítése és naprakésszé tétele.</w:t>
      </w:r>
      <w:r w:rsidR="009A2EAA">
        <w:t xml:space="preserve"> Az intézet graduális oktatásában részvétel.</w:t>
      </w:r>
    </w:p>
    <w:p w14:paraId="67291689" w14:textId="09D3672D" w:rsidR="005F51BB" w:rsidRDefault="00B8761F" w:rsidP="006F7EB1">
      <w:pPr>
        <w:pStyle w:val="Norml1"/>
        <w:spacing w:before="120"/>
        <w:ind w:left="567"/>
        <w:jc w:val="both"/>
      </w:pPr>
      <w:r w:rsidRPr="00054F42">
        <w:rPr>
          <w:b/>
        </w:rPr>
        <w:t>Tanulmány</w:t>
      </w:r>
      <w:r w:rsidRPr="005C5144">
        <w:rPr>
          <w:b/>
        </w:rPr>
        <w:t xml:space="preserve">i ügyintéző: </w:t>
      </w:r>
      <w:r w:rsidRPr="00054F42">
        <w:t>A hallgatók tanulmányaival kapcsolatos tanulmányi, szervezési, adminisztratív, igazgatási tevékenység ellátása. A NEPTUN 2000 Egységes Tanulmányi Rendszer illetve a szervezeti egységhez kapcsolódó nyilvántartások vezetése. Hallgatók napi kérdéseinek ügyintézése személyesen, telefonon és e-mailen keresztül. Tanulmányi felelősök munkájának támogatása.</w:t>
      </w:r>
    </w:p>
    <w:p w14:paraId="051684F9" w14:textId="0E29D75B" w:rsidR="009A2EAA" w:rsidRDefault="00B8761F" w:rsidP="006F7EB1">
      <w:pPr>
        <w:pStyle w:val="Norml1"/>
        <w:spacing w:before="120"/>
        <w:ind w:left="567"/>
        <w:jc w:val="both"/>
      </w:pPr>
      <w:r w:rsidRPr="005C5144">
        <w:rPr>
          <w:b/>
        </w:rPr>
        <w:t>Titkár</w:t>
      </w:r>
      <w:r w:rsidRPr="00054F42">
        <w:rPr>
          <w:b/>
        </w:rPr>
        <w:t>sági szakértő</w:t>
      </w:r>
      <w:r w:rsidRPr="005C5144">
        <w:rPr>
          <w:b/>
        </w:rPr>
        <w:t xml:space="preserve">: </w:t>
      </w:r>
      <w:r w:rsidR="0065454E" w:rsidRPr="00FB73CB">
        <w:t xml:space="preserve">Az oktatáshoz, illetve kutatáshoz kapcsolódó feladatok </w:t>
      </w:r>
      <w:proofErr w:type="gramStart"/>
      <w:r w:rsidR="0065454E" w:rsidRPr="00FB73CB">
        <w:t>funkcionális</w:t>
      </w:r>
      <w:proofErr w:type="gramEnd"/>
      <w:r w:rsidR="0065454E" w:rsidRPr="00FB73CB">
        <w:t xml:space="preserve"> megvalósításával, továbbá az Intézet működtetésével, illetve a vezetői tevékenység támogatásával összefüggő igazgatási és ügyviteli feladatoka</w:t>
      </w:r>
      <w:r w:rsidR="0065454E">
        <w:t>t lát</w:t>
      </w:r>
      <w:r w:rsidR="0065454E" w:rsidRPr="00FB73CB">
        <w:t xml:space="preserve"> el</w:t>
      </w:r>
      <w:r w:rsidRPr="00054F42">
        <w:t>. Az intézeti honlap karbantartása és oktatási anyagok folyamatos feltöltése.</w:t>
      </w:r>
      <w:r w:rsidR="005F51BB">
        <w:t xml:space="preserve"> Intézeti MTMT koordinátor feladatok ellátása.</w:t>
      </w:r>
    </w:p>
    <w:p w14:paraId="058A3F7F" w14:textId="763785C3" w:rsidR="009A2EAA" w:rsidRDefault="00B8761F" w:rsidP="009A2EAA">
      <w:pPr>
        <w:pStyle w:val="Norml1"/>
        <w:spacing w:before="120"/>
        <w:ind w:left="567"/>
        <w:jc w:val="both"/>
      </w:pPr>
      <w:r>
        <w:rPr>
          <w:b/>
        </w:rPr>
        <w:t xml:space="preserve">Tudományos munkatárs: </w:t>
      </w:r>
      <w:r>
        <w:t>Tudományos eredményeiről közleményeket jelentet meg, szakterületén bekapcsolódik a nemzetközi tudományos életbe.</w:t>
      </w:r>
      <w:r w:rsidR="009A2EAA">
        <w:t xml:space="preserve"> </w:t>
      </w:r>
      <w:r w:rsidR="009A2EAA" w:rsidRPr="00D53649">
        <w:t xml:space="preserve">Az Intézetben dolgozó TDK-hallgatók és doktoranduszok munkájának </w:t>
      </w:r>
      <w:r w:rsidR="009A2EAA">
        <w:t>támogatása</w:t>
      </w:r>
      <w:r w:rsidR="009A2EAA" w:rsidRPr="00D53649">
        <w:t>.</w:t>
      </w:r>
      <w:r w:rsidR="009A2EAA">
        <w:t xml:space="preserve"> Az intézet graduális oktatásában részvétel.</w:t>
      </w:r>
    </w:p>
    <w:p w14:paraId="482F02B5" w14:textId="46A984EB" w:rsidR="009A2EAA" w:rsidRDefault="00B8761F" w:rsidP="006F7EB1">
      <w:pPr>
        <w:pStyle w:val="Norml1"/>
        <w:spacing w:before="120"/>
        <w:ind w:left="567"/>
        <w:jc w:val="both"/>
      </w:pPr>
      <w:r>
        <w:rPr>
          <w:b/>
        </w:rPr>
        <w:t xml:space="preserve">Tudományos segédmunkatárs: </w:t>
      </w:r>
      <w:r>
        <w:t>A graduális (magyar és idegen nyelvű) oktatásban való részvétel. Számára kijelölt témákban kutatási tervek és pályázatok előkészítése, az elnyert pályázatok kutatási terveiben foglalt munkafolyamatok tervezése, előkészítése, kivitelezése, támogatása. Publikációk elő- és elkészítése, benyújtása, publikációs korrespondencia. Kutatási pályázati beszámolók elő- és elkészítése, benyújtása.</w:t>
      </w:r>
    </w:p>
    <w:p w14:paraId="4159608A" w14:textId="3BF23D30" w:rsidR="009A2EAA" w:rsidRDefault="009A2EAA" w:rsidP="009A2EAA">
      <w:pPr>
        <w:pStyle w:val="Norml1"/>
        <w:spacing w:before="120"/>
        <w:ind w:left="567"/>
        <w:jc w:val="both"/>
      </w:pPr>
      <w:r w:rsidRPr="006F7EB1">
        <w:rPr>
          <w:b/>
        </w:rPr>
        <w:t>Tudományos főmunkatárs:</w:t>
      </w:r>
      <w:r w:rsidRPr="009A2EAA">
        <w:t xml:space="preserve"> </w:t>
      </w:r>
      <w:r>
        <w:t xml:space="preserve">A graduális (magyar és idegen nyelvű) oktatásban való részvétel. Számára kijelölt témákban kutatási tervek és pályázatok előkészítése, az elnyert pályázatok kutatási terveiben foglalt munkafolyamatok tervezése, előkészítése, kivitelezése, támogatása. Publikációk elő- és elkészítése, benyújtása, publikációs korrespondencia. Kutatási pályázati beszámolók elő- és elkészítése, benyújtása. TDK </w:t>
      </w:r>
      <w:r w:rsidR="00D25C6F">
        <w:t>és PhD hallgatók témavezetése.</w:t>
      </w:r>
    </w:p>
    <w:p w14:paraId="4E87C460" w14:textId="221C8873" w:rsidR="009A2EAA" w:rsidRPr="006F7EB1" w:rsidRDefault="009A2EAA" w:rsidP="00B6389B">
      <w:pPr>
        <w:pStyle w:val="Norml1"/>
        <w:spacing w:before="120"/>
        <w:ind w:left="567"/>
        <w:jc w:val="both"/>
        <w:rPr>
          <w:b/>
        </w:rPr>
      </w:pPr>
    </w:p>
    <w:p w14:paraId="36578D59" w14:textId="77777777" w:rsidR="000F5723" w:rsidRDefault="000F5723">
      <w:pPr>
        <w:pStyle w:val="Norml1"/>
        <w:jc w:val="both"/>
      </w:pPr>
    </w:p>
    <w:p w14:paraId="57D64E45" w14:textId="77777777" w:rsidR="000F5723" w:rsidRDefault="0093536B" w:rsidP="003F3B1D">
      <w:pPr>
        <w:pStyle w:val="Cmsor2"/>
        <w:keepLines w:val="0"/>
        <w:spacing w:before="0"/>
        <w:ind w:left="567" w:hanging="567"/>
      </w:pPr>
      <w:bookmarkStart w:id="38" w:name="_1y810tw" w:colFirst="0" w:colLast="0"/>
      <w:bookmarkStart w:id="39" w:name="_Toc90847207"/>
      <w:bookmarkEnd w:id="38"/>
      <w:r>
        <w:rPr>
          <w:b/>
        </w:rPr>
        <w:t>4.6.</w:t>
      </w:r>
      <w:r>
        <w:rPr>
          <w:b/>
        </w:rPr>
        <w:tab/>
        <w:t>szerződéses (megbízási) jogviszonyban történő feladatellátás köre, az ezzel összefüggő feladatok rendje</w:t>
      </w:r>
      <w:bookmarkEnd w:id="39"/>
    </w:p>
    <w:p w14:paraId="53859D15" w14:textId="77777777" w:rsidR="000F5723" w:rsidRDefault="0093536B" w:rsidP="00B6389B">
      <w:pPr>
        <w:pStyle w:val="Norml1"/>
        <w:spacing w:before="120"/>
        <w:ind w:left="567"/>
        <w:jc w:val="both"/>
      </w:pPr>
      <w:r>
        <w:rPr>
          <w:u w:val="single"/>
        </w:rPr>
        <w:t>A feladatellátás köre:</w:t>
      </w:r>
    </w:p>
    <w:p w14:paraId="47E81DAC" w14:textId="705D1205" w:rsidR="000F5723" w:rsidRDefault="0093536B" w:rsidP="00B6389B">
      <w:pPr>
        <w:pStyle w:val="Norml1"/>
        <w:numPr>
          <w:ilvl w:val="0"/>
          <w:numId w:val="7"/>
        </w:numPr>
        <w:spacing w:before="120"/>
        <w:ind w:left="1135" w:hanging="284"/>
        <w:contextualSpacing/>
        <w:jc w:val="both"/>
      </w:pPr>
      <w:r>
        <w:t>oktatói feladatok ellátása magyar és angol/német nyelven egyedi és folyamatos megbízással</w:t>
      </w:r>
    </w:p>
    <w:p w14:paraId="2EC730AB" w14:textId="77777777" w:rsidR="000F5723" w:rsidRDefault="0093536B" w:rsidP="00B6389B">
      <w:pPr>
        <w:pStyle w:val="Norml1"/>
        <w:numPr>
          <w:ilvl w:val="0"/>
          <w:numId w:val="7"/>
        </w:numPr>
        <w:ind w:left="1134" w:hanging="283"/>
        <w:contextualSpacing/>
        <w:jc w:val="both"/>
      </w:pPr>
      <w:r>
        <w:t>oktatásfejlesztési tananyagok, tankönyvfejezetek megírása egyedi megbízás alapján</w:t>
      </w:r>
    </w:p>
    <w:p w14:paraId="2AA2DA27" w14:textId="77777777" w:rsidR="000F5723" w:rsidRDefault="0093536B" w:rsidP="00B6389B">
      <w:pPr>
        <w:pStyle w:val="Norml1"/>
        <w:numPr>
          <w:ilvl w:val="0"/>
          <w:numId w:val="7"/>
        </w:numPr>
        <w:ind w:left="1134" w:hanging="283"/>
        <w:contextualSpacing/>
        <w:jc w:val="both"/>
      </w:pPr>
      <w:r>
        <w:t>oktatáshoz szükséges metszetek, fotódokumentációk elkészítése egyedi megbízás alapján</w:t>
      </w:r>
      <w:r w:rsidR="00D44784">
        <w:t xml:space="preserve"> </w:t>
      </w:r>
      <w:r>
        <w:t>egyéb, az oktatást támogató feladatok ellátására történő megbízás</w:t>
      </w:r>
    </w:p>
    <w:p w14:paraId="4497CF54" w14:textId="77777777" w:rsidR="000F5723" w:rsidRDefault="0093536B" w:rsidP="00B6389B">
      <w:pPr>
        <w:pStyle w:val="Norml1"/>
        <w:numPr>
          <w:ilvl w:val="0"/>
          <w:numId w:val="7"/>
        </w:numPr>
        <w:ind w:left="1134" w:hanging="283"/>
        <w:contextualSpacing/>
        <w:jc w:val="both"/>
      </w:pPr>
      <w:r>
        <w:t>pályázati projektek megvalósításához szükséges kutatási és oktatási feladatok ellátására vonatkozó megbízás</w:t>
      </w:r>
    </w:p>
    <w:p w14:paraId="0EF99618" w14:textId="77777777" w:rsidR="000F5723" w:rsidRPr="00B6389B" w:rsidRDefault="0093536B" w:rsidP="00B6389B">
      <w:pPr>
        <w:pStyle w:val="Norml1"/>
        <w:spacing w:before="120"/>
        <w:ind w:left="567"/>
        <w:jc w:val="both"/>
        <w:rPr>
          <w:u w:val="single"/>
        </w:rPr>
      </w:pPr>
      <w:r w:rsidRPr="00B6389B">
        <w:rPr>
          <w:u w:val="single"/>
        </w:rPr>
        <w:t>Ügyrend:</w:t>
      </w:r>
    </w:p>
    <w:p w14:paraId="17FFE2A0" w14:textId="77777777" w:rsidR="000F5723" w:rsidRDefault="0093536B" w:rsidP="00B6389B">
      <w:pPr>
        <w:pStyle w:val="Norml1"/>
        <w:numPr>
          <w:ilvl w:val="0"/>
          <w:numId w:val="7"/>
        </w:numPr>
        <w:ind w:left="1134" w:hanging="283"/>
        <w:contextualSpacing/>
        <w:jc w:val="both"/>
      </w:pPr>
      <w:r>
        <w:t>igazgató utasítása és jóváhagyása alapján</w:t>
      </w:r>
    </w:p>
    <w:p w14:paraId="4EA5C7AD" w14:textId="677A70FF" w:rsidR="000F5723" w:rsidRDefault="0093536B" w:rsidP="00B6389B">
      <w:pPr>
        <w:pStyle w:val="Norml1"/>
        <w:numPr>
          <w:ilvl w:val="0"/>
          <w:numId w:val="7"/>
        </w:numPr>
        <w:ind w:left="1134" w:hanging="283"/>
        <w:contextualSpacing/>
        <w:jc w:val="both"/>
      </w:pPr>
      <w:r>
        <w:t xml:space="preserve">gazdasági </w:t>
      </w:r>
      <w:r w:rsidR="0065454E">
        <w:t xml:space="preserve">munkatárs </w:t>
      </w:r>
      <w:r>
        <w:t>készíti el hatályos egyetemi szabályzatok</w:t>
      </w:r>
      <w:r w:rsidR="00D25C6F">
        <w:t xml:space="preserve"> és a Munka Törvénykönyve</w:t>
      </w:r>
      <w:r>
        <w:t xml:space="preserve"> szerint, betartva a pénzügyi fedezetre és az aláírási rendre vonatkozó rendelkezéseket</w:t>
      </w:r>
    </w:p>
    <w:p w14:paraId="48EA107D" w14:textId="77777777" w:rsidR="000F5723" w:rsidRDefault="0093536B" w:rsidP="00B6389B">
      <w:pPr>
        <w:pStyle w:val="Norml1"/>
        <w:numPr>
          <w:ilvl w:val="0"/>
          <w:numId w:val="7"/>
        </w:numPr>
        <w:ind w:left="1134" w:hanging="283"/>
        <w:contextualSpacing/>
        <w:jc w:val="both"/>
      </w:pPr>
      <w:r>
        <w:lastRenderedPageBreak/>
        <w:t>megbízottnak az intézet igazgató felé beszámolási kötelezettsége van</w:t>
      </w:r>
    </w:p>
    <w:p w14:paraId="568760AD" w14:textId="77777777" w:rsidR="000F5723" w:rsidRDefault="0093536B" w:rsidP="00B6389B">
      <w:pPr>
        <w:pStyle w:val="Norml1"/>
        <w:numPr>
          <w:ilvl w:val="0"/>
          <w:numId w:val="7"/>
        </w:numPr>
        <w:ind w:left="1134" w:hanging="283"/>
        <w:contextualSpacing/>
        <w:jc w:val="both"/>
      </w:pPr>
      <w:r>
        <w:t>a munka teljesítését intézet igazgató igazolja (ezt követheti a megbízás ellenértékének kifizetésének kezdeményezése)</w:t>
      </w:r>
    </w:p>
    <w:p w14:paraId="787D197A" w14:textId="5E3A54A4" w:rsidR="0093536B" w:rsidRDefault="0093536B" w:rsidP="00B6389B">
      <w:pPr>
        <w:pStyle w:val="Norml1"/>
        <w:numPr>
          <w:ilvl w:val="0"/>
          <w:numId w:val="7"/>
        </w:numPr>
        <w:ind w:left="1134" w:hanging="283"/>
        <w:contextualSpacing/>
        <w:jc w:val="both"/>
      </w:pPr>
      <w:r>
        <w:t>vitás helyzetben intézet igazgató jár el</w:t>
      </w:r>
    </w:p>
    <w:p w14:paraId="72476670" w14:textId="450351EF" w:rsidR="00695B82" w:rsidRDefault="00695B82">
      <w:pPr>
        <w:pStyle w:val="Norml1"/>
        <w:jc w:val="both"/>
      </w:pPr>
    </w:p>
    <w:p w14:paraId="2B6B1A10" w14:textId="77777777" w:rsidR="003F3B1D" w:rsidRDefault="003F3B1D">
      <w:pPr>
        <w:pStyle w:val="Norml1"/>
        <w:jc w:val="both"/>
      </w:pPr>
    </w:p>
    <w:p w14:paraId="3831C01D" w14:textId="47E4A7C9" w:rsidR="00695B82" w:rsidRDefault="0093536B" w:rsidP="00B6389B">
      <w:pPr>
        <w:pStyle w:val="Cmsor1"/>
        <w:spacing w:before="0" w:after="0"/>
        <w:ind w:left="567" w:right="28" w:hanging="567"/>
        <w:rPr>
          <w:sz w:val="24"/>
          <w:szCs w:val="24"/>
        </w:rPr>
      </w:pPr>
      <w:bookmarkStart w:id="40" w:name="_4i7ojhp" w:colFirst="0" w:colLast="0"/>
      <w:bookmarkStart w:id="41" w:name="_Toc90847208"/>
      <w:bookmarkEnd w:id="40"/>
      <w:r>
        <w:rPr>
          <w:sz w:val="24"/>
          <w:szCs w:val="24"/>
        </w:rPr>
        <w:t>5.</w:t>
      </w:r>
      <w:r>
        <w:rPr>
          <w:sz w:val="24"/>
          <w:szCs w:val="24"/>
        </w:rPr>
        <w:tab/>
        <w:t>A SZERVEZETI EGYSÉG MŰKÖDÉSÉNEK RENDJE</w:t>
      </w:r>
      <w:bookmarkStart w:id="42" w:name="_2xcytpi" w:colFirst="0" w:colLast="0"/>
      <w:bookmarkEnd w:id="41"/>
      <w:bookmarkEnd w:id="42"/>
    </w:p>
    <w:p w14:paraId="2A05ACED" w14:textId="77777777" w:rsidR="00247A25" w:rsidRPr="00247A25" w:rsidRDefault="00247A25" w:rsidP="00B6389B">
      <w:pPr>
        <w:pStyle w:val="Norml1"/>
      </w:pPr>
    </w:p>
    <w:p w14:paraId="67A3E1E3" w14:textId="77777777" w:rsidR="000F5723" w:rsidRDefault="0093536B" w:rsidP="003F3B1D">
      <w:pPr>
        <w:pStyle w:val="Cmsor2"/>
        <w:keepLines w:val="0"/>
        <w:spacing w:before="0"/>
        <w:ind w:left="567" w:hanging="567"/>
      </w:pPr>
      <w:bookmarkStart w:id="43" w:name="_Toc90847209"/>
      <w:r>
        <w:rPr>
          <w:b/>
        </w:rPr>
        <w:t>5.1.</w:t>
      </w:r>
      <w:r>
        <w:rPr>
          <w:b/>
        </w:rPr>
        <w:tab/>
        <w:t>helyettesítés rendje</w:t>
      </w:r>
      <w:bookmarkEnd w:id="43"/>
    </w:p>
    <w:p w14:paraId="1434734F" w14:textId="77777777" w:rsidR="008744B6" w:rsidRDefault="008744B6" w:rsidP="00B6389B">
      <w:pPr>
        <w:pStyle w:val="Norml1"/>
        <w:spacing w:before="120"/>
        <w:ind w:left="567"/>
        <w:jc w:val="both"/>
        <w:rPr>
          <w:u w:val="single"/>
        </w:rPr>
      </w:pPr>
    </w:p>
    <w:p w14:paraId="1FF6993C" w14:textId="77777777" w:rsidR="008744B6" w:rsidRPr="00FB73CB" w:rsidRDefault="008744B6" w:rsidP="008744B6">
      <w:pPr>
        <w:ind w:left="567"/>
      </w:pPr>
      <w:r w:rsidRPr="00FB73CB">
        <w:t xml:space="preserve">A helyettesítés rendjét az egyedi munkaköri leírások tartalmazzák, a különleges helyzetekben azt az Intézet igazgatója egyedi utasításban határozza azt meg. </w:t>
      </w:r>
    </w:p>
    <w:p w14:paraId="5261528F" w14:textId="77777777" w:rsidR="008744B6" w:rsidRPr="00FB73CB" w:rsidRDefault="008744B6" w:rsidP="008744B6"/>
    <w:tbl>
      <w:tblPr>
        <w:tblW w:w="0" w:type="auto"/>
        <w:tblInd w:w="562" w:type="dxa"/>
        <w:tblLayout w:type="fixed"/>
        <w:tblLook w:val="0000" w:firstRow="0" w:lastRow="0" w:firstColumn="0" w:lastColumn="0" w:noHBand="0" w:noVBand="0"/>
      </w:tblPr>
      <w:tblGrid>
        <w:gridCol w:w="3261"/>
        <w:gridCol w:w="2835"/>
        <w:gridCol w:w="3260"/>
      </w:tblGrid>
      <w:tr w:rsidR="008744B6" w:rsidRPr="00FB73CB" w14:paraId="3FD1B03C" w14:textId="77777777" w:rsidTr="00B6389B">
        <w:trPr>
          <w:trHeight w:val="567"/>
          <w:tblHeader/>
        </w:trPr>
        <w:tc>
          <w:tcPr>
            <w:tcW w:w="3261" w:type="dxa"/>
            <w:tcBorders>
              <w:top w:val="single" w:sz="4" w:space="0" w:color="000000"/>
              <w:left w:val="single" w:sz="4" w:space="0" w:color="000000"/>
              <w:bottom w:val="single" w:sz="4" w:space="0" w:color="000000"/>
            </w:tcBorders>
            <w:shd w:val="clear" w:color="auto" w:fill="D9D9D9"/>
          </w:tcPr>
          <w:p w14:paraId="7AA927E4" w14:textId="77777777" w:rsidR="008744B6" w:rsidRPr="00FB73CB" w:rsidRDefault="008744B6" w:rsidP="00B6389B">
            <w:pPr>
              <w:jc w:val="both"/>
              <w:rPr>
                <w:b/>
                <w:bCs/>
                <w:kern w:val="1"/>
              </w:rPr>
            </w:pPr>
            <w:r w:rsidRPr="00FB73CB">
              <w:rPr>
                <w:b/>
                <w:bCs/>
                <w:kern w:val="1"/>
              </w:rPr>
              <w:t>Munkakör</w:t>
            </w:r>
          </w:p>
        </w:tc>
        <w:tc>
          <w:tcPr>
            <w:tcW w:w="2835" w:type="dxa"/>
            <w:tcBorders>
              <w:top w:val="single" w:sz="4" w:space="0" w:color="000000"/>
              <w:left w:val="single" w:sz="4" w:space="0" w:color="000000"/>
              <w:bottom w:val="single" w:sz="4" w:space="0" w:color="000000"/>
            </w:tcBorders>
            <w:shd w:val="clear" w:color="auto" w:fill="D9D9D9"/>
          </w:tcPr>
          <w:p w14:paraId="466C3DE7" w14:textId="77777777" w:rsidR="008744B6" w:rsidRPr="00FB73CB" w:rsidRDefault="008744B6" w:rsidP="00B6389B">
            <w:pPr>
              <w:jc w:val="both"/>
              <w:rPr>
                <w:b/>
                <w:bCs/>
                <w:kern w:val="1"/>
              </w:rPr>
            </w:pPr>
            <w:r w:rsidRPr="00FB73CB">
              <w:rPr>
                <w:b/>
                <w:bCs/>
                <w:kern w:val="1"/>
              </w:rPr>
              <w:t>Ki helyettesíti</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cPr>
          <w:p w14:paraId="418FAC4C" w14:textId="77777777" w:rsidR="008744B6" w:rsidRPr="00FB73CB" w:rsidRDefault="008744B6" w:rsidP="00B6389B">
            <w:pPr>
              <w:jc w:val="both"/>
              <w:rPr>
                <w:b/>
                <w:bCs/>
                <w:kern w:val="1"/>
              </w:rPr>
            </w:pPr>
            <w:r w:rsidRPr="00FB73CB">
              <w:rPr>
                <w:b/>
                <w:bCs/>
                <w:kern w:val="1"/>
              </w:rPr>
              <w:t>Kit helyettesít</w:t>
            </w:r>
          </w:p>
        </w:tc>
      </w:tr>
      <w:tr w:rsidR="008744B6" w:rsidRPr="00FB73CB" w14:paraId="6CBCF2FA" w14:textId="77777777" w:rsidTr="00B6389B">
        <w:tc>
          <w:tcPr>
            <w:tcW w:w="3261" w:type="dxa"/>
            <w:tcBorders>
              <w:top w:val="single" w:sz="4" w:space="0" w:color="000000"/>
              <w:left w:val="single" w:sz="4" w:space="0" w:color="000000"/>
              <w:bottom w:val="single" w:sz="4" w:space="0" w:color="000000"/>
            </w:tcBorders>
            <w:shd w:val="clear" w:color="auto" w:fill="auto"/>
          </w:tcPr>
          <w:p w14:paraId="6A62B25B" w14:textId="27BB6009" w:rsidR="008744B6" w:rsidRPr="00FB73CB" w:rsidRDefault="008744B6" w:rsidP="00B6389B">
            <w:r>
              <w:t>I</w:t>
            </w:r>
            <w:r w:rsidRPr="00FB73CB">
              <w:t>gazgató</w:t>
            </w:r>
          </w:p>
        </w:tc>
        <w:tc>
          <w:tcPr>
            <w:tcW w:w="2835" w:type="dxa"/>
            <w:tcBorders>
              <w:top w:val="single" w:sz="4" w:space="0" w:color="000000"/>
              <w:left w:val="single" w:sz="4" w:space="0" w:color="000000"/>
              <w:bottom w:val="single" w:sz="4" w:space="0" w:color="000000"/>
            </w:tcBorders>
            <w:shd w:val="clear" w:color="auto" w:fill="auto"/>
          </w:tcPr>
          <w:p w14:paraId="164629E9" w14:textId="23CACD55" w:rsidR="008744B6" w:rsidRPr="00FB73CB" w:rsidRDefault="008744B6" w:rsidP="00B6389B">
            <w:r>
              <w:t>Igazgatóhelyettes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CC28033" w14:textId="11388BA6" w:rsidR="008744B6" w:rsidRPr="00FB73CB" w:rsidRDefault="004B589F" w:rsidP="00B6389B">
            <w:r>
              <w:t>Kutatócsoport</w:t>
            </w:r>
            <w:r w:rsidR="008744B6">
              <w:t>-vezetők</w:t>
            </w:r>
          </w:p>
        </w:tc>
      </w:tr>
      <w:tr w:rsidR="008744B6" w:rsidRPr="00FB73CB" w14:paraId="28C4BF23" w14:textId="77777777" w:rsidTr="00B6389B">
        <w:tc>
          <w:tcPr>
            <w:tcW w:w="3261" w:type="dxa"/>
            <w:tcBorders>
              <w:top w:val="single" w:sz="4" w:space="0" w:color="000000"/>
              <w:left w:val="single" w:sz="4" w:space="0" w:color="000000"/>
              <w:bottom w:val="single" w:sz="4" w:space="0" w:color="000000"/>
            </w:tcBorders>
            <w:shd w:val="clear" w:color="auto" w:fill="auto"/>
          </w:tcPr>
          <w:p w14:paraId="27C2417B" w14:textId="64062F1E" w:rsidR="008744B6" w:rsidRPr="00FB73CB" w:rsidRDefault="008744B6" w:rsidP="00B6389B">
            <w:r>
              <w:t>Oktatók, kutatók</w:t>
            </w:r>
          </w:p>
        </w:tc>
        <w:tc>
          <w:tcPr>
            <w:tcW w:w="2835" w:type="dxa"/>
            <w:tcBorders>
              <w:top w:val="single" w:sz="4" w:space="0" w:color="000000"/>
              <w:left w:val="single" w:sz="4" w:space="0" w:color="000000"/>
              <w:bottom w:val="single" w:sz="4" w:space="0" w:color="000000"/>
            </w:tcBorders>
            <w:shd w:val="clear" w:color="auto" w:fill="auto"/>
          </w:tcPr>
          <w:p w14:paraId="6256CB72" w14:textId="77777777" w:rsidR="008744B6" w:rsidRPr="00FB73CB" w:rsidRDefault="008744B6" w:rsidP="00B6389B">
            <w:r w:rsidRPr="00FB73CB">
              <w:t>Munkaköri leírás alapján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6C7C45C" w14:textId="77777777" w:rsidR="008744B6" w:rsidRPr="00FB73CB" w:rsidRDefault="008744B6" w:rsidP="00B6389B">
            <w:r w:rsidRPr="00FB73CB">
              <w:t>Munkaköri leírás alapján</w:t>
            </w:r>
          </w:p>
        </w:tc>
      </w:tr>
      <w:tr w:rsidR="008744B6" w:rsidRPr="00FB73CB" w14:paraId="17351C95" w14:textId="77777777" w:rsidTr="00B6389B">
        <w:tc>
          <w:tcPr>
            <w:tcW w:w="3261" w:type="dxa"/>
            <w:tcBorders>
              <w:top w:val="single" w:sz="4" w:space="0" w:color="000000"/>
              <w:left w:val="single" w:sz="4" w:space="0" w:color="000000"/>
              <w:bottom w:val="single" w:sz="4" w:space="0" w:color="000000"/>
            </w:tcBorders>
            <w:shd w:val="clear" w:color="auto" w:fill="auto"/>
          </w:tcPr>
          <w:p w14:paraId="1EE560A8" w14:textId="03869370" w:rsidR="008744B6" w:rsidRPr="00FB73CB" w:rsidRDefault="00EC4CB2" w:rsidP="00B6389B">
            <w:r>
              <w:t>O</w:t>
            </w:r>
            <w:r w:rsidR="008744B6" w:rsidRPr="00FB73CB">
              <w:t>ktatói, kutatói munkát segítő munkakörökhöz kapcsolódó kiemelt szerepkörök, megbízások</w:t>
            </w:r>
          </w:p>
        </w:tc>
        <w:tc>
          <w:tcPr>
            <w:tcW w:w="2835" w:type="dxa"/>
            <w:tcBorders>
              <w:top w:val="single" w:sz="4" w:space="0" w:color="000000"/>
              <w:left w:val="single" w:sz="4" w:space="0" w:color="000000"/>
              <w:bottom w:val="single" w:sz="4" w:space="0" w:color="000000"/>
            </w:tcBorders>
            <w:shd w:val="clear" w:color="auto" w:fill="auto"/>
          </w:tcPr>
          <w:p w14:paraId="60B9D6AF" w14:textId="77777777" w:rsidR="008744B6" w:rsidRPr="00FB73CB" w:rsidRDefault="008744B6" w:rsidP="00B6389B">
            <w:r w:rsidRPr="00FB73CB">
              <w:t>Munkaköri leírás alapján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46DE69E" w14:textId="77777777" w:rsidR="008744B6" w:rsidRPr="00FB73CB" w:rsidRDefault="008744B6" w:rsidP="00B6389B">
            <w:r w:rsidRPr="00FB73CB">
              <w:t>Munkaköri leírás alapján</w:t>
            </w:r>
          </w:p>
        </w:tc>
      </w:tr>
      <w:tr w:rsidR="008744B6" w:rsidRPr="00FB73CB" w14:paraId="75EB829A" w14:textId="77777777" w:rsidTr="00B6389B">
        <w:tc>
          <w:tcPr>
            <w:tcW w:w="3261" w:type="dxa"/>
            <w:tcBorders>
              <w:top w:val="single" w:sz="4" w:space="0" w:color="000000"/>
              <w:left w:val="single" w:sz="4" w:space="0" w:color="000000"/>
              <w:bottom w:val="single" w:sz="4" w:space="0" w:color="000000"/>
            </w:tcBorders>
            <w:shd w:val="clear" w:color="auto" w:fill="auto"/>
          </w:tcPr>
          <w:p w14:paraId="6B964A28" w14:textId="2D0E4449" w:rsidR="008744B6" w:rsidRPr="00FB73CB" w:rsidRDefault="00EC4CB2" w:rsidP="00B6389B">
            <w:r>
              <w:t>Gazdasági munkatársak</w:t>
            </w:r>
          </w:p>
        </w:tc>
        <w:tc>
          <w:tcPr>
            <w:tcW w:w="2835" w:type="dxa"/>
            <w:tcBorders>
              <w:top w:val="single" w:sz="4" w:space="0" w:color="000000"/>
              <w:left w:val="single" w:sz="4" w:space="0" w:color="000000"/>
              <w:bottom w:val="single" w:sz="4" w:space="0" w:color="000000"/>
            </w:tcBorders>
            <w:shd w:val="clear" w:color="auto" w:fill="auto"/>
          </w:tcPr>
          <w:p w14:paraId="7FA7CC0D" w14:textId="77777777" w:rsidR="008744B6" w:rsidRPr="00FB73CB" w:rsidRDefault="008744B6" w:rsidP="00B6389B">
            <w:r w:rsidRPr="00FB73CB">
              <w:t>Munkaköri leírás alapján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34C01BC" w14:textId="77777777" w:rsidR="008744B6" w:rsidRPr="00FB73CB" w:rsidRDefault="008744B6" w:rsidP="00B6389B">
            <w:r w:rsidRPr="00FB73CB">
              <w:t>Munkaköri leírás alapján</w:t>
            </w:r>
          </w:p>
        </w:tc>
      </w:tr>
    </w:tbl>
    <w:p w14:paraId="5DA7DD0F" w14:textId="77777777" w:rsidR="008744B6" w:rsidRDefault="008744B6" w:rsidP="00B6389B">
      <w:pPr>
        <w:pStyle w:val="Norml1"/>
        <w:spacing w:before="120"/>
        <w:ind w:left="567"/>
        <w:jc w:val="both"/>
        <w:rPr>
          <w:u w:val="single"/>
        </w:rPr>
      </w:pPr>
    </w:p>
    <w:p w14:paraId="151DBB00" w14:textId="0C2AB67F" w:rsidR="000F5723" w:rsidRDefault="0093536B" w:rsidP="00B6389B">
      <w:pPr>
        <w:pStyle w:val="Norml1"/>
        <w:spacing w:before="120"/>
        <w:ind w:left="567"/>
        <w:jc w:val="both"/>
      </w:pPr>
      <w:r>
        <w:rPr>
          <w:u w:val="single"/>
        </w:rPr>
        <w:t>A graduális képzés helyettesítési rendje:</w:t>
      </w:r>
    </w:p>
    <w:p w14:paraId="309BBA4E" w14:textId="77777777" w:rsidR="000F5723" w:rsidRDefault="0093536B" w:rsidP="00B6389B">
      <w:pPr>
        <w:pStyle w:val="Norml1"/>
        <w:spacing w:before="120"/>
        <w:ind w:left="567"/>
        <w:jc w:val="both"/>
      </w:pPr>
      <w:r>
        <w:t>1. Előre tervezhető helyettesítések</w:t>
      </w:r>
    </w:p>
    <w:p w14:paraId="61470ADD" w14:textId="77777777" w:rsidR="000F5723" w:rsidRDefault="0093536B" w:rsidP="00B6389B">
      <w:pPr>
        <w:pStyle w:val="Norml1"/>
        <w:spacing w:before="120"/>
        <w:ind w:left="567" w:firstLine="720"/>
        <w:jc w:val="both"/>
      </w:pPr>
      <w:r>
        <w:t>Előadások helyettesítési rendje:</w:t>
      </w:r>
    </w:p>
    <w:p w14:paraId="027CE8B9" w14:textId="56093DA6" w:rsidR="00195B2E" w:rsidRDefault="00195B2E" w:rsidP="00B6389B">
      <w:pPr>
        <w:pStyle w:val="Norml1"/>
        <w:spacing w:before="120"/>
        <w:ind w:left="567"/>
        <w:jc w:val="both"/>
      </w:pPr>
      <w:r w:rsidRPr="00195B2E">
        <w:t>Az előadások helyettesítéséről a kijelölt és akadályoztatott előadó gondoskodik, a tanulmányi felelős tájékoztatás</w:t>
      </w:r>
      <w:r>
        <w:t>a</w:t>
      </w:r>
      <w:r w:rsidRPr="00195B2E">
        <w:t xml:space="preserve"> után az intézetigazgató vagy tantárgyfelelős oktató hagyja jóvá. Az előadó nem tervezhető hiányzása esetén a megfelelő helyettes kiválasztásáról a tantárgyfelelős oktató rendelkezik. </w:t>
      </w:r>
    </w:p>
    <w:p w14:paraId="1B805877" w14:textId="70081E3C" w:rsidR="000F5723" w:rsidRDefault="0093536B" w:rsidP="00B6389B">
      <w:pPr>
        <w:pStyle w:val="Norml1"/>
        <w:spacing w:before="120"/>
        <w:ind w:left="567" w:firstLine="720"/>
        <w:jc w:val="both"/>
      </w:pPr>
      <w:r>
        <w:t>Gyakorlatok helyettesítési rendje:</w:t>
      </w:r>
    </w:p>
    <w:p w14:paraId="283EFBB5" w14:textId="77777777" w:rsidR="00723CB9" w:rsidRDefault="00723CB9" w:rsidP="00B6389B">
      <w:pPr>
        <w:pStyle w:val="Norml1"/>
        <w:spacing w:before="120"/>
        <w:ind w:left="567"/>
        <w:jc w:val="both"/>
      </w:pPr>
      <w:r w:rsidRPr="00723CB9">
        <w:t>A gyakorlatok helyettesítését elsősorban a gyakorlati beosztásban szereplő ügyeletesek végzik. Abban az esetben, ha több gyakorlatvezetőt kell azonos időben helyettesíteni, vagy a helyettes is akadályoztatva van az illetékes tanulmányi felelős jelöl ki új helyettest.</w:t>
      </w:r>
    </w:p>
    <w:p w14:paraId="00BBD3F2" w14:textId="77777777" w:rsidR="000F5723" w:rsidRDefault="000F5723" w:rsidP="003F3B1D">
      <w:pPr>
        <w:pStyle w:val="Norml1"/>
        <w:ind w:left="567"/>
        <w:jc w:val="both"/>
      </w:pPr>
    </w:p>
    <w:p w14:paraId="40BE8B0F" w14:textId="77777777" w:rsidR="000F5723" w:rsidRDefault="0093536B" w:rsidP="003F3B1D">
      <w:pPr>
        <w:pStyle w:val="Norml1"/>
        <w:ind w:left="567"/>
        <w:jc w:val="both"/>
      </w:pPr>
      <w:r>
        <w:t>2. Előre</w:t>
      </w:r>
      <w:r w:rsidR="00695B82">
        <w:t xml:space="preserve"> nem tervezhető helyettesítések</w:t>
      </w:r>
    </w:p>
    <w:p w14:paraId="68E9955D" w14:textId="77777777" w:rsidR="000F5723" w:rsidRDefault="0093536B" w:rsidP="00B6389B">
      <w:pPr>
        <w:pStyle w:val="Norml1"/>
        <w:spacing w:before="120"/>
        <w:ind w:left="567" w:firstLine="720"/>
        <w:jc w:val="both"/>
      </w:pPr>
      <w:r>
        <w:t>Előadások helyettesítési rendje:</w:t>
      </w:r>
    </w:p>
    <w:p w14:paraId="6414110F" w14:textId="539C7133" w:rsidR="000F5723" w:rsidRDefault="0093536B" w:rsidP="00B6389B">
      <w:pPr>
        <w:pStyle w:val="Norml1"/>
        <w:spacing w:before="120"/>
        <w:ind w:left="567"/>
        <w:jc w:val="both"/>
      </w:pPr>
      <w:r>
        <w:t xml:space="preserve">Az előadó nem tervezhető hiányzása esetén a megfelelő helyettes kiválasztásáról a tantárgyfelelős oktató rendelkezik. </w:t>
      </w:r>
    </w:p>
    <w:p w14:paraId="70DF6B73" w14:textId="77777777" w:rsidR="000F5723" w:rsidRDefault="0093536B" w:rsidP="00B6389B">
      <w:pPr>
        <w:pStyle w:val="Norml1"/>
        <w:spacing w:before="120"/>
        <w:ind w:left="567" w:firstLine="720"/>
        <w:jc w:val="both"/>
      </w:pPr>
      <w:r>
        <w:t>Gyakorlatok helyettesítési rendje:</w:t>
      </w:r>
    </w:p>
    <w:p w14:paraId="462A1669" w14:textId="77777777" w:rsidR="000F5723" w:rsidRDefault="0093536B" w:rsidP="00B6389B">
      <w:pPr>
        <w:pStyle w:val="Norml1"/>
        <w:spacing w:before="120"/>
        <w:ind w:left="567"/>
        <w:jc w:val="both"/>
      </w:pPr>
      <w:r>
        <w:t xml:space="preserve">Olyan esetekben (baleset, több oktató hírtelen megbetegedése, infrastruktúra használhatatlansága) amikor előre nem tervezhető és nem megoldható a helyettesítés, a hallgatóknak alternatív, órarenden </w:t>
      </w:r>
      <w:r>
        <w:lastRenderedPageBreak/>
        <w:t>kívüli időpontokat ajánlunk fel a foglalkozás megtartására.</w:t>
      </w:r>
    </w:p>
    <w:p w14:paraId="57AA88E5" w14:textId="77777777" w:rsidR="000F5723" w:rsidRDefault="000F5723" w:rsidP="00B6389B">
      <w:pPr>
        <w:pStyle w:val="Norml1"/>
        <w:spacing w:before="120"/>
        <w:ind w:left="567"/>
        <w:jc w:val="both"/>
      </w:pPr>
    </w:p>
    <w:p w14:paraId="44528F5C" w14:textId="77777777" w:rsidR="000F5723" w:rsidRDefault="0093536B" w:rsidP="00B6389B">
      <w:pPr>
        <w:pStyle w:val="Norml1"/>
        <w:spacing w:before="120"/>
        <w:ind w:left="567"/>
        <w:jc w:val="both"/>
      </w:pPr>
      <w:r>
        <w:rPr>
          <w:u w:val="single"/>
        </w:rPr>
        <w:t>Kutatási folyamatok helyettesítési rendje:</w:t>
      </w:r>
    </w:p>
    <w:p w14:paraId="30B4A184" w14:textId="30C83553" w:rsidR="000F5723" w:rsidRDefault="0093536B" w:rsidP="00B6389B">
      <w:pPr>
        <w:pStyle w:val="Norml1"/>
        <w:spacing w:before="120"/>
        <w:ind w:left="567"/>
        <w:jc w:val="both"/>
      </w:pPr>
      <w:r>
        <w:t>Az intézetigazgató megbízása alapján történik.</w:t>
      </w:r>
    </w:p>
    <w:p w14:paraId="1CA500D3" w14:textId="77777777" w:rsidR="00695B82" w:rsidRDefault="00695B82">
      <w:pPr>
        <w:pStyle w:val="Norml1"/>
        <w:jc w:val="both"/>
      </w:pPr>
    </w:p>
    <w:p w14:paraId="011D5727" w14:textId="77777777" w:rsidR="000F5723" w:rsidRDefault="0093536B" w:rsidP="003F3B1D">
      <w:pPr>
        <w:pStyle w:val="Cmsor2"/>
        <w:keepLines w:val="0"/>
        <w:spacing w:before="0"/>
        <w:ind w:left="567" w:hanging="567"/>
      </w:pPr>
      <w:bookmarkStart w:id="44" w:name="_1ci93xb" w:colFirst="0" w:colLast="0"/>
      <w:bookmarkStart w:id="45" w:name="_Toc90847210"/>
      <w:bookmarkEnd w:id="44"/>
      <w:r>
        <w:rPr>
          <w:b/>
        </w:rPr>
        <w:t>5.2.</w:t>
      </w:r>
      <w:r>
        <w:rPr>
          <w:b/>
        </w:rPr>
        <w:tab/>
        <w:t>szignálás rendje</w:t>
      </w:r>
      <w:bookmarkEnd w:id="45"/>
    </w:p>
    <w:p w14:paraId="5DA524FE" w14:textId="77777777" w:rsidR="000F5723" w:rsidRDefault="0093536B" w:rsidP="00B6389B">
      <w:pPr>
        <w:pStyle w:val="Norml1"/>
        <w:spacing w:before="120"/>
        <w:ind w:left="567"/>
        <w:jc w:val="both"/>
      </w:pPr>
      <w:r>
        <w:rPr>
          <w:u w:val="single"/>
        </w:rPr>
        <w:t>Szignálás:</w:t>
      </w:r>
    </w:p>
    <w:p w14:paraId="5E15A74B" w14:textId="33AF9C73" w:rsidR="000F5723" w:rsidRDefault="0093536B" w:rsidP="00B6389B">
      <w:pPr>
        <w:pStyle w:val="Norml1"/>
        <w:spacing w:before="120"/>
        <w:ind w:left="567"/>
        <w:jc w:val="both"/>
      </w:pPr>
      <w:r>
        <w:t xml:space="preserve">A </w:t>
      </w:r>
      <w:r w:rsidR="008744B6">
        <w:t xml:space="preserve">titkársági szakértő </w:t>
      </w:r>
      <w:r>
        <w:t xml:space="preserve">/ ügyintéző az érkezett iratot köteles a jogosult szervezeti egység vezetőjének vagy a </w:t>
      </w:r>
      <w:r w:rsidR="00D44784">
        <w:t>vezető</w:t>
      </w:r>
      <w:r>
        <w:t xml:space="preserve"> megbízottjának továbbítani, aki kijelöli az ügyintézést végző személyt (szignálás). Az irat szignálására jogosult meghatározza az elintézéssel kapcsolatos esetleges külön utasításait (feladatok, határidő, sürgősségi fok stb.). Ezeket a szignálás idejének megjelölésével írásban teszi meg. </w:t>
      </w:r>
    </w:p>
    <w:p w14:paraId="7FBFCC92" w14:textId="77777777" w:rsidR="000F5723" w:rsidRDefault="0093536B" w:rsidP="00B6389B">
      <w:pPr>
        <w:pStyle w:val="Norml1"/>
        <w:spacing w:before="120"/>
        <w:ind w:left="567"/>
        <w:jc w:val="both"/>
      </w:pPr>
      <w:r>
        <w:rPr>
          <w:u w:val="single"/>
        </w:rPr>
        <w:t>Feladatok és határidők kijelölése:</w:t>
      </w:r>
    </w:p>
    <w:p w14:paraId="09B3C4D8" w14:textId="571F3E77" w:rsidR="008744B6" w:rsidRDefault="008744B6" w:rsidP="00B6389B">
      <w:pPr>
        <w:pStyle w:val="Norml1"/>
        <w:spacing w:before="120"/>
        <w:ind w:left="567"/>
        <w:jc w:val="both"/>
      </w:pPr>
      <w:r w:rsidRPr="00FB73CB">
        <w:t>Az intézeti munkatársak a szignálás szerint és a munkaköri leírásuknak megfelelően beosztásukhoz mérten önállóan és felelősséggel látják el a feladatokat. A munkaköri leírásokban pontosan nem sza</w:t>
      </w:r>
      <w:r>
        <w:t xml:space="preserve">bályozott feladatok esetében az </w:t>
      </w:r>
      <w:r w:rsidRPr="00FB73CB">
        <w:t>igazgató a tárgykör szerinti intézeti fórumon vagy eseti megbeszélésekkor élőszóban határozza meg a felelőst, a határidőt.</w:t>
      </w:r>
    </w:p>
    <w:p w14:paraId="7C18058E" w14:textId="79CB5CCB" w:rsidR="000F5723" w:rsidRDefault="0093536B" w:rsidP="00B6389B">
      <w:pPr>
        <w:pStyle w:val="Norml1"/>
        <w:spacing w:before="120"/>
        <w:ind w:left="567"/>
        <w:jc w:val="both"/>
      </w:pPr>
      <w:r>
        <w:t>Az oktatási feladatokat a tantárgyfelelős jelöli ki és az intézetigazgató hagyja jóvá. Az oktatási feladatokról az oktatásban résztvevő személyek a szemeszter megkezdése előtti héten kapnak értesítést.</w:t>
      </w:r>
    </w:p>
    <w:p w14:paraId="7270D23B" w14:textId="033764E3" w:rsidR="000F5723" w:rsidRDefault="0093536B" w:rsidP="00B6389B">
      <w:pPr>
        <w:pStyle w:val="Norml1"/>
        <w:spacing w:before="120"/>
        <w:ind w:left="567"/>
        <w:jc w:val="both"/>
      </w:pPr>
      <w:r>
        <w:t xml:space="preserve">A kutatási feladatok kijelölése a </w:t>
      </w:r>
      <w:r w:rsidR="004B589F">
        <w:t>Kutatócsoport</w:t>
      </w:r>
      <w:r>
        <w:t xml:space="preserve"> vezetők feladata</w:t>
      </w:r>
      <w:r>
        <w:rPr>
          <w:color w:val="00B050"/>
        </w:rPr>
        <w:t>.</w:t>
      </w:r>
    </w:p>
    <w:p w14:paraId="6D3E17F8" w14:textId="77777777" w:rsidR="000F5723" w:rsidRDefault="000F5723">
      <w:pPr>
        <w:pStyle w:val="Norml1"/>
        <w:jc w:val="both"/>
      </w:pPr>
    </w:p>
    <w:p w14:paraId="022A6CB9" w14:textId="77777777" w:rsidR="000F5723" w:rsidRDefault="0093536B" w:rsidP="003F3B1D">
      <w:pPr>
        <w:pStyle w:val="Cmsor2"/>
        <w:keepLines w:val="0"/>
        <w:spacing w:before="0"/>
        <w:ind w:left="567" w:hanging="567"/>
      </w:pPr>
      <w:bookmarkStart w:id="46" w:name="_3whwml4" w:colFirst="0" w:colLast="0"/>
      <w:bookmarkStart w:id="47" w:name="_Toc90847211"/>
      <w:bookmarkEnd w:id="46"/>
      <w:r>
        <w:rPr>
          <w:b/>
        </w:rPr>
        <w:t>5.3.</w:t>
      </w:r>
      <w:r>
        <w:rPr>
          <w:b/>
        </w:rPr>
        <w:tab/>
      </w:r>
      <w:proofErr w:type="spellStart"/>
      <w:r>
        <w:rPr>
          <w:b/>
        </w:rPr>
        <w:t>kiadmányozás</w:t>
      </w:r>
      <w:proofErr w:type="spellEnd"/>
      <w:r>
        <w:rPr>
          <w:b/>
        </w:rPr>
        <w:t>, aláírás, kötelezettségvállalás rendje</w:t>
      </w:r>
      <w:bookmarkEnd w:id="47"/>
    </w:p>
    <w:p w14:paraId="3099B0C7" w14:textId="1150DB7C" w:rsidR="000F5723" w:rsidRDefault="0093536B" w:rsidP="00B6389B">
      <w:pPr>
        <w:pStyle w:val="Norml1"/>
        <w:spacing w:before="120"/>
        <w:ind w:left="567"/>
        <w:jc w:val="both"/>
      </w:pPr>
      <w:r>
        <w:t xml:space="preserve">Kiadmány = </w:t>
      </w:r>
      <w:proofErr w:type="gramStart"/>
      <w:r>
        <w:t>A</w:t>
      </w:r>
      <w:proofErr w:type="gramEnd"/>
      <w:r>
        <w:t xml:space="preserve"> jóváhagyás után letisztázott és a </w:t>
      </w:r>
      <w:proofErr w:type="spellStart"/>
      <w:r>
        <w:t>kiadmányozásra</w:t>
      </w:r>
      <w:proofErr w:type="spellEnd"/>
      <w:r>
        <w:t xml:space="preserve"> jogosult részéről hiteles aláírással ellátott, lepecsételt irat</w:t>
      </w:r>
      <w:r w:rsidR="007A06F6">
        <w:t>.</w:t>
      </w:r>
    </w:p>
    <w:p w14:paraId="131F8549" w14:textId="77777777" w:rsidR="000F5723" w:rsidRDefault="0093536B" w:rsidP="00B6389B">
      <w:pPr>
        <w:pStyle w:val="Norml1"/>
        <w:spacing w:before="120"/>
        <w:ind w:left="567"/>
        <w:jc w:val="both"/>
      </w:pPr>
      <w:r>
        <w:t xml:space="preserve">Az Intézetre vonatkozó aláírási jogosultságokat a vonatkozó egyetemi szabályzatok tartalmazzák. </w:t>
      </w:r>
    </w:p>
    <w:p w14:paraId="3B48F479" w14:textId="25A128BF" w:rsidR="00E50AE2" w:rsidRDefault="0093536B" w:rsidP="00B6389B">
      <w:pPr>
        <w:pStyle w:val="Norml1"/>
        <w:spacing w:before="120"/>
        <w:ind w:left="567"/>
        <w:jc w:val="both"/>
      </w:pPr>
      <w:r>
        <w:t xml:space="preserve">Külső szervhez vagy személyhez küldendő iratot kiadmányként csak a szervezeti és működési szabályzatban, ügyrendben meghatározott, </w:t>
      </w:r>
      <w:proofErr w:type="spellStart"/>
      <w:r>
        <w:t>kiadmányozási</w:t>
      </w:r>
      <w:proofErr w:type="spellEnd"/>
      <w:r>
        <w:t xml:space="preserve"> joggal rendelkező személy írhat alá. Külső szervhez vagy személyhez kiadmányt csak hitelesen lehet továbbítani.</w:t>
      </w:r>
      <w:bookmarkStart w:id="48" w:name="_2bn6wsx" w:colFirst="0" w:colLast="0"/>
      <w:bookmarkEnd w:id="48"/>
    </w:p>
    <w:p w14:paraId="32A4FDDB" w14:textId="120088F9" w:rsidR="008744B6" w:rsidRDefault="008744B6" w:rsidP="00B6389B">
      <w:pPr>
        <w:pStyle w:val="Norml1"/>
        <w:spacing w:before="120"/>
        <w:ind w:left="567"/>
        <w:jc w:val="both"/>
      </w:pPr>
      <w:r w:rsidRPr="00FB73CB">
        <w:t>A kötelezettségvállalás az egyetemi kötelezettségvállalási szabályzatnak megfelelően történik.</w:t>
      </w:r>
    </w:p>
    <w:p w14:paraId="78D78D36" w14:textId="77777777" w:rsidR="00E50AE2" w:rsidRDefault="00E50AE2" w:rsidP="00E50AE2">
      <w:pPr>
        <w:pStyle w:val="Norml1"/>
        <w:jc w:val="both"/>
      </w:pPr>
    </w:p>
    <w:p w14:paraId="005146DC" w14:textId="77777777" w:rsidR="000F5723" w:rsidRDefault="0093536B" w:rsidP="003F3B1D">
      <w:pPr>
        <w:pStyle w:val="Cmsor3"/>
        <w:keepNext/>
        <w:keepLines w:val="0"/>
        <w:tabs>
          <w:tab w:val="clear" w:pos="1560"/>
          <w:tab w:val="left" w:pos="567"/>
        </w:tabs>
        <w:spacing w:before="240" w:after="60"/>
        <w:ind w:right="0"/>
        <w:jc w:val="left"/>
      </w:pPr>
      <w:bookmarkStart w:id="49" w:name="_Toc90847212"/>
      <w:r>
        <w:t>5.3.1.</w:t>
      </w:r>
      <w:r>
        <w:tab/>
        <w:t>Intézetigazgató hatásköre</w:t>
      </w:r>
      <w:bookmarkEnd w:id="49"/>
    </w:p>
    <w:tbl>
      <w:tblPr>
        <w:tblStyle w:val="a4"/>
        <w:tblW w:w="9781"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7405"/>
      </w:tblGrid>
      <w:tr w:rsidR="000F5723" w14:paraId="79E516E6" w14:textId="77777777" w:rsidTr="00E50AE2">
        <w:tc>
          <w:tcPr>
            <w:tcW w:w="2376" w:type="dxa"/>
          </w:tcPr>
          <w:p w14:paraId="49180B50" w14:textId="77777777" w:rsidR="000F5723" w:rsidRDefault="0093536B">
            <w:pPr>
              <w:pStyle w:val="Norml1"/>
              <w:jc w:val="both"/>
            </w:pPr>
            <w:r>
              <w:rPr>
                <w:b/>
              </w:rPr>
              <w:t>Döntési jog:</w:t>
            </w:r>
          </w:p>
        </w:tc>
        <w:tc>
          <w:tcPr>
            <w:tcW w:w="7405" w:type="dxa"/>
          </w:tcPr>
          <w:p w14:paraId="3A76C80B" w14:textId="77777777" w:rsidR="000F5723" w:rsidRDefault="0093536B">
            <w:pPr>
              <w:pStyle w:val="Norml1"/>
            </w:pPr>
            <w:r>
              <w:t>munkavégzéssel és személyi kérdésekkel kapcsolatos döntési jog</w:t>
            </w:r>
          </w:p>
        </w:tc>
      </w:tr>
      <w:tr w:rsidR="000F5723" w14:paraId="32C964F5" w14:textId="77777777" w:rsidTr="00E50AE2">
        <w:tc>
          <w:tcPr>
            <w:tcW w:w="2376" w:type="dxa"/>
          </w:tcPr>
          <w:p w14:paraId="64AC6BA4" w14:textId="77777777" w:rsidR="000F5723" w:rsidRDefault="0093536B">
            <w:pPr>
              <w:pStyle w:val="Norml1"/>
              <w:jc w:val="both"/>
            </w:pPr>
            <w:r>
              <w:rPr>
                <w:b/>
              </w:rPr>
              <w:t>Utasítás adási jog:</w:t>
            </w:r>
          </w:p>
        </w:tc>
        <w:tc>
          <w:tcPr>
            <w:tcW w:w="7405" w:type="dxa"/>
          </w:tcPr>
          <w:p w14:paraId="45AA569B" w14:textId="77777777" w:rsidR="000F5723" w:rsidRDefault="0093536B">
            <w:pPr>
              <w:pStyle w:val="Norml1"/>
            </w:pPr>
            <w:r>
              <w:t>munkavégzéssel kapcsolatos utasítási jog</w:t>
            </w:r>
          </w:p>
        </w:tc>
      </w:tr>
      <w:tr w:rsidR="000F5723" w14:paraId="556E293C" w14:textId="77777777" w:rsidTr="00E50AE2">
        <w:tc>
          <w:tcPr>
            <w:tcW w:w="2376" w:type="dxa"/>
          </w:tcPr>
          <w:p w14:paraId="7332CD03" w14:textId="77777777" w:rsidR="000F5723" w:rsidRDefault="0093536B">
            <w:pPr>
              <w:pStyle w:val="Norml1"/>
              <w:jc w:val="both"/>
            </w:pPr>
            <w:r>
              <w:rPr>
                <w:b/>
              </w:rPr>
              <w:t>Javaslattételi jog:</w:t>
            </w:r>
          </w:p>
        </w:tc>
        <w:tc>
          <w:tcPr>
            <w:tcW w:w="7405" w:type="dxa"/>
          </w:tcPr>
          <w:p w14:paraId="7EEFED43" w14:textId="7311C955" w:rsidR="000F5723" w:rsidRDefault="0093536B">
            <w:pPr>
              <w:pStyle w:val="Norml1"/>
            </w:pPr>
            <w:r>
              <w:t xml:space="preserve">Intézeti Tanács felé </w:t>
            </w:r>
          </w:p>
        </w:tc>
      </w:tr>
      <w:tr w:rsidR="000F5723" w14:paraId="4597BEC4" w14:textId="77777777" w:rsidTr="00E50AE2">
        <w:tc>
          <w:tcPr>
            <w:tcW w:w="2376" w:type="dxa"/>
          </w:tcPr>
          <w:p w14:paraId="7E30D369" w14:textId="77777777" w:rsidR="000F5723" w:rsidRDefault="0093536B">
            <w:pPr>
              <w:pStyle w:val="Norml1"/>
            </w:pPr>
            <w:r>
              <w:rPr>
                <w:b/>
              </w:rPr>
              <w:t>Ellenőrzési és számonkérési jog:</w:t>
            </w:r>
          </w:p>
        </w:tc>
        <w:tc>
          <w:tcPr>
            <w:tcW w:w="7405" w:type="dxa"/>
          </w:tcPr>
          <w:p w14:paraId="322B6393" w14:textId="77777777" w:rsidR="000F5723" w:rsidRDefault="0093536B">
            <w:pPr>
              <w:pStyle w:val="Norml1"/>
            </w:pPr>
            <w:r>
              <w:t>munkavégzéssel kapcsolatos ellenőrzési jog, összeférhetetlenség vizsgálata</w:t>
            </w:r>
          </w:p>
        </w:tc>
      </w:tr>
      <w:tr w:rsidR="000F5723" w14:paraId="14D45FE0" w14:textId="77777777" w:rsidTr="00E50AE2">
        <w:tc>
          <w:tcPr>
            <w:tcW w:w="2376" w:type="dxa"/>
          </w:tcPr>
          <w:p w14:paraId="697E402A" w14:textId="77777777" w:rsidR="000F5723" w:rsidRDefault="0093536B">
            <w:pPr>
              <w:pStyle w:val="Norml1"/>
              <w:jc w:val="both"/>
            </w:pPr>
            <w:r>
              <w:rPr>
                <w:b/>
              </w:rPr>
              <w:t>Aláírási jog:</w:t>
            </w:r>
          </w:p>
        </w:tc>
        <w:tc>
          <w:tcPr>
            <w:tcW w:w="7405" w:type="dxa"/>
          </w:tcPr>
          <w:p w14:paraId="2B7078BB" w14:textId="77777777" w:rsidR="000F5723" w:rsidRDefault="0093536B">
            <w:pPr>
              <w:pStyle w:val="Norml1"/>
            </w:pPr>
            <w:r>
              <w:t>az intézetigazgató aláírási joggal rendelkezik</w:t>
            </w:r>
          </w:p>
        </w:tc>
      </w:tr>
      <w:tr w:rsidR="000F5723" w14:paraId="200051CA" w14:textId="77777777" w:rsidTr="00E50AE2">
        <w:tc>
          <w:tcPr>
            <w:tcW w:w="2376" w:type="dxa"/>
          </w:tcPr>
          <w:p w14:paraId="326EC1DC" w14:textId="77777777" w:rsidR="000F5723" w:rsidRDefault="0093536B">
            <w:pPr>
              <w:pStyle w:val="Norml1"/>
              <w:jc w:val="both"/>
            </w:pPr>
            <w:r>
              <w:rPr>
                <w:b/>
              </w:rPr>
              <w:t>Feladatkiadási jog:</w:t>
            </w:r>
          </w:p>
        </w:tc>
        <w:tc>
          <w:tcPr>
            <w:tcW w:w="7405" w:type="dxa"/>
          </w:tcPr>
          <w:p w14:paraId="5E0FD236" w14:textId="77777777" w:rsidR="000F5723" w:rsidRDefault="0093536B">
            <w:pPr>
              <w:pStyle w:val="Norml1"/>
            </w:pPr>
            <w:r>
              <w:t>munkavégzéssel kapcsolatos feladatkiadási jog</w:t>
            </w:r>
          </w:p>
        </w:tc>
      </w:tr>
    </w:tbl>
    <w:p w14:paraId="474E62A3" w14:textId="77777777" w:rsidR="000F5723" w:rsidRDefault="000F5723">
      <w:pPr>
        <w:pStyle w:val="Norml1"/>
        <w:jc w:val="both"/>
      </w:pPr>
    </w:p>
    <w:p w14:paraId="252AE028" w14:textId="7023BF8D" w:rsidR="000F5723" w:rsidRDefault="0093536B" w:rsidP="003F3B1D">
      <w:pPr>
        <w:pStyle w:val="Cmsor3"/>
        <w:keepNext/>
        <w:keepLines w:val="0"/>
        <w:tabs>
          <w:tab w:val="clear" w:pos="1560"/>
          <w:tab w:val="left" w:pos="567"/>
        </w:tabs>
        <w:spacing w:before="240" w:after="60"/>
        <w:ind w:right="0"/>
        <w:jc w:val="left"/>
      </w:pPr>
      <w:bookmarkStart w:id="50" w:name="_qsh70q" w:colFirst="0" w:colLast="0"/>
      <w:bookmarkStart w:id="51" w:name="_Toc90847213"/>
      <w:bookmarkEnd w:id="50"/>
      <w:r>
        <w:lastRenderedPageBreak/>
        <w:t>5.3.2.</w:t>
      </w:r>
      <w:r>
        <w:tab/>
      </w:r>
      <w:r w:rsidR="004B589F">
        <w:t>Kutatócsoport</w:t>
      </w:r>
      <w:r>
        <w:t xml:space="preserve"> vezető hatásköre</w:t>
      </w:r>
      <w:bookmarkEnd w:id="51"/>
    </w:p>
    <w:tbl>
      <w:tblPr>
        <w:tblStyle w:val="a5"/>
        <w:tblW w:w="9781"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7405"/>
      </w:tblGrid>
      <w:tr w:rsidR="000F5723" w14:paraId="0ECCCE85" w14:textId="77777777" w:rsidTr="00E50AE2">
        <w:tc>
          <w:tcPr>
            <w:tcW w:w="2376" w:type="dxa"/>
          </w:tcPr>
          <w:p w14:paraId="78E6294E" w14:textId="77777777" w:rsidR="000F5723" w:rsidRDefault="0093536B">
            <w:pPr>
              <w:pStyle w:val="Norml1"/>
              <w:jc w:val="both"/>
            </w:pPr>
            <w:r>
              <w:rPr>
                <w:b/>
              </w:rPr>
              <w:t>Döntési jog:</w:t>
            </w:r>
          </w:p>
        </w:tc>
        <w:tc>
          <w:tcPr>
            <w:tcW w:w="7405" w:type="dxa"/>
          </w:tcPr>
          <w:p w14:paraId="30CBA02E" w14:textId="77777777" w:rsidR="000F5723" w:rsidRDefault="0093536B">
            <w:pPr>
              <w:pStyle w:val="Norml1"/>
              <w:jc w:val="both"/>
            </w:pPr>
            <w:r>
              <w:t>tudományos kutatással kapcsolatos kérdésekben; döntés az önállóan elnyert kutatási keret felhasználásáról</w:t>
            </w:r>
          </w:p>
        </w:tc>
      </w:tr>
      <w:tr w:rsidR="000F5723" w14:paraId="7677B0F6" w14:textId="77777777" w:rsidTr="00E50AE2">
        <w:tc>
          <w:tcPr>
            <w:tcW w:w="2376" w:type="dxa"/>
          </w:tcPr>
          <w:p w14:paraId="621B7492" w14:textId="77777777" w:rsidR="000F5723" w:rsidRDefault="0093536B">
            <w:pPr>
              <w:pStyle w:val="Norml1"/>
              <w:jc w:val="both"/>
            </w:pPr>
            <w:r>
              <w:rPr>
                <w:b/>
              </w:rPr>
              <w:t>Utasítás adási jog:</w:t>
            </w:r>
          </w:p>
        </w:tc>
        <w:tc>
          <w:tcPr>
            <w:tcW w:w="7405" w:type="dxa"/>
          </w:tcPr>
          <w:p w14:paraId="5253DDFA" w14:textId="77777777" w:rsidR="000F5723" w:rsidRDefault="0093536B">
            <w:pPr>
              <w:pStyle w:val="Norml1"/>
              <w:jc w:val="both"/>
            </w:pPr>
            <w:r>
              <w:t>nincs</w:t>
            </w:r>
          </w:p>
        </w:tc>
      </w:tr>
      <w:tr w:rsidR="000F5723" w14:paraId="2A9292D5" w14:textId="77777777" w:rsidTr="00E50AE2">
        <w:tc>
          <w:tcPr>
            <w:tcW w:w="2376" w:type="dxa"/>
          </w:tcPr>
          <w:p w14:paraId="68CCB1D8" w14:textId="77777777" w:rsidR="000F5723" w:rsidRDefault="0093536B">
            <w:pPr>
              <w:pStyle w:val="Norml1"/>
              <w:jc w:val="both"/>
            </w:pPr>
            <w:r>
              <w:rPr>
                <w:b/>
              </w:rPr>
              <w:t>Javaslattételi jog:</w:t>
            </w:r>
          </w:p>
        </w:tc>
        <w:tc>
          <w:tcPr>
            <w:tcW w:w="7405" w:type="dxa"/>
          </w:tcPr>
          <w:p w14:paraId="0FCF9BA4" w14:textId="0C65AEC1" w:rsidR="000F5723" w:rsidRDefault="0093536B">
            <w:pPr>
              <w:pStyle w:val="Norml1"/>
              <w:jc w:val="both"/>
            </w:pPr>
            <w:r>
              <w:t>intézetigazgató, Intézeti Tanács felé</w:t>
            </w:r>
          </w:p>
        </w:tc>
      </w:tr>
      <w:tr w:rsidR="000F5723" w14:paraId="77FDA127" w14:textId="77777777" w:rsidTr="00E50AE2">
        <w:tc>
          <w:tcPr>
            <w:tcW w:w="2376" w:type="dxa"/>
          </w:tcPr>
          <w:p w14:paraId="5417CE51" w14:textId="77777777" w:rsidR="000F5723" w:rsidRDefault="0093536B">
            <w:pPr>
              <w:pStyle w:val="Norml1"/>
              <w:jc w:val="both"/>
            </w:pPr>
            <w:r>
              <w:rPr>
                <w:b/>
              </w:rPr>
              <w:t>Ellenőrzési és számonkérési jog:</w:t>
            </w:r>
          </w:p>
        </w:tc>
        <w:tc>
          <w:tcPr>
            <w:tcW w:w="7405" w:type="dxa"/>
          </w:tcPr>
          <w:p w14:paraId="3052EA92" w14:textId="77777777" w:rsidR="000F5723" w:rsidRDefault="0093536B">
            <w:pPr>
              <w:pStyle w:val="Norml1"/>
              <w:jc w:val="both"/>
            </w:pPr>
            <w:r>
              <w:t xml:space="preserve">kutatási eredmények ellenőrzése, doktoranduszok szakmai </w:t>
            </w:r>
            <w:proofErr w:type="spellStart"/>
            <w:r>
              <w:t>előrehaladásának</w:t>
            </w:r>
            <w:proofErr w:type="spellEnd"/>
            <w:r>
              <w:t xml:space="preserve"> ellenőrzése</w:t>
            </w:r>
          </w:p>
        </w:tc>
      </w:tr>
      <w:tr w:rsidR="000F5723" w14:paraId="5ED8C8F8" w14:textId="77777777" w:rsidTr="00E50AE2">
        <w:tc>
          <w:tcPr>
            <w:tcW w:w="2376" w:type="dxa"/>
          </w:tcPr>
          <w:p w14:paraId="581C4542" w14:textId="77777777" w:rsidR="000F5723" w:rsidRDefault="0093536B">
            <w:pPr>
              <w:pStyle w:val="Norml1"/>
              <w:jc w:val="both"/>
            </w:pPr>
            <w:r>
              <w:rPr>
                <w:b/>
              </w:rPr>
              <w:t>Aláírási jog:</w:t>
            </w:r>
          </w:p>
        </w:tc>
        <w:tc>
          <w:tcPr>
            <w:tcW w:w="7405" w:type="dxa"/>
          </w:tcPr>
          <w:p w14:paraId="4F99EAFD" w14:textId="77777777" w:rsidR="000F5723" w:rsidRDefault="0093536B">
            <w:pPr>
              <w:pStyle w:val="Norml1"/>
              <w:jc w:val="both"/>
            </w:pPr>
            <w:r>
              <w:t>kizárólag önállóan elnyert tudományos pályázatok estén, illetőleg az elkészült PhD értekezések ellenjegyzése</w:t>
            </w:r>
          </w:p>
        </w:tc>
      </w:tr>
      <w:tr w:rsidR="000F5723" w14:paraId="15F89112" w14:textId="77777777" w:rsidTr="00E50AE2">
        <w:tc>
          <w:tcPr>
            <w:tcW w:w="2376" w:type="dxa"/>
          </w:tcPr>
          <w:p w14:paraId="3DA2C2DC" w14:textId="77777777" w:rsidR="000F5723" w:rsidRDefault="0093536B">
            <w:pPr>
              <w:pStyle w:val="Norml1"/>
              <w:jc w:val="both"/>
            </w:pPr>
            <w:r>
              <w:rPr>
                <w:b/>
              </w:rPr>
              <w:t>Feladatkiadási jog:</w:t>
            </w:r>
          </w:p>
        </w:tc>
        <w:tc>
          <w:tcPr>
            <w:tcW w:w="7405" w:type="dxa"/>
          </w:tcPr>
          <w:p w14:paraId="281A59ED" w14:textId="77777777" w:rsidR="000F5723" w:rsidRDefault="0093536B">
            <w:pPr>
              <w:pStyle w:val="Norml1"/>
              <w:jc w:val="both"/>
            </w:pPr>
            <w:r>
              <w:t>doktoranduszok és önállóan elnyert pályázati keretre alkalmazott személyek esetén</w:t>
            </w:r>
          </w:p>
        </w:tc>
      </w:tr>
    </w:tbl>
    <w:p w14:paraId="7BE22D50" w14:textId="77777777" w:rsidR="000F5723" w:rsidRDefault="000F5723">
      <w:pPr>
        <w:pStyle w:val="Norml1"/>
        <w:jc w:val="both"/>
      </w:pPr>
    </w:p>
    <w:p w14:paraId="2EF144BC" w14:textId="77777777" w:rsidR="000F5723" w:rsidRDefault="0093536B" w:rsidP="00B6389B">
      <w:pPr>
        <w:pStyle w:val="Cmsor3"/>
        <w:keepNext/>
        <w:keepLines w:val="0"/>
        <w:tabs>
          <w:tab w:val="clear" w:pos="1560"/>
          <w:tab w:val="left" w:pos="567"/>
        </w:tabs>
        <w:spacing w:before="240" w:after="60"/>
        <w:ind w:right="0"/>
        <w:jc w:val="left"/>
      </w:pPr>
      <w:bookmarkStart w:id="52" w:name="_3as4poj" w:colFirst="0" w:colLast="0"/>
      <w:bookmarkStart w:id="53" w:name="_Toc90847214"/>
      <w:bookmarkEnd w:id="52"/>
      <w:r>
        <w:t>5.3.3.</w:t>
      </w:r>
      <w:r>
        <w:tab/>
        <w:t>Tárgyi előadó, tárgyi előadó helyettes hatásköre</w:t>
      </w:r>
      <w:bookmarkEnd w:id="53"/>
    </w:p>
    <w:tbl>
      <w:tblPr>
        <w:tblStyle w:val="a6"/>
        <w:tblW w:w="9781"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7405"/>
      </w:tblGrid>
      <w:tr w:rsidR="000F5723" w14:paraId="00DA2560" w14:textId="77777777" w:rsidTr="00E50AE2">
        <w:tc>
          <w:tcPr>
            <w:tcW w:w="2376" w:type="dxa"/>
          </w:tcPr>
          <w:p w14:paraId="78E69EB6" w14:textId="77777777" w:rsidR="000F5723" w:rsidRDefault="0093536B">
            <w:pPr>
              <w:pStyle w:val="Norml1"/>
              <w:jc w:val="both"/>
            </w:pPr>
            <w:r>
              <w:rPr>
                <w:b/>
              </w:rPr>
              <w:t>Döntési jog:</w:t>
            </w:r>
          </w:p>
        </w:tc>
        <w:tc>
          <w:tcPr>
            <w:tcW w:w="7405" w:type="dxa"/>
          </w:tcPr>
          <w:p w14:paraId="426391B8" w14:textId="77777777" w:rsidR="000F5723" w:rsidRDefault="0093536B">
            <w:pPr>
              <w:pStyle w:val="Norml1"/>
              <w:jc w:val="both"/>
            </w:pPr>
            <w:r>
              <w:t xml:space="preserve">A tantárgy tematikáját és számonkérési formáját illetően, a </w:t>
            </w:r>
            <w:proofErr w:type="spellStart"/>
            <w:r>
              <w:t>tantermi</w:t>
            </w:r>
            <w:proofErr w:type="spellEnd"/>
            <w:r>
              <w:t xml:space="preserve"> előadások előadói</w:t>
            </w:r>
            <w:r w:rsidR="00E50AE2">
              <w:t>nak személyét illetően a ta</w:t>
            </w:r>
            <w:r w:rsidR="00D44784">
              <w:t>nulmá</w:t>
            </w:r>
            <w:r>
              <w:t>nyi felelőssel és a vezető oktatókkal való egyeztetés alapján</w:t>
            </w:r>
          </w:p>
        </w:tc>
      </w:tr>
      <w:tr w:rsidR="000F5723" w14:paraId="203E5F1E" w14:textId="77777777" w:rsidTr="00E50AE2">
        <w:tc>
          <w:tcPr>
            <w:tcW w:w="2376" w:type="dxa"/>
          </w:tcPr>
          <w:p w14:paraId="4BD88C12" w14:textId="77777777" w:rsidR="000F5723" w:rsidRDefault="0093536B">
            <w:pPr>
              <w:pStyle w:val="Norml1"/>
              <w:jc w:val="both"/>
            </w:pPr>
            <w:r>
              <w:rPr>
                <w:b/>
              </w:rPr>
              <w:t>Utasítás adási jog:</w:t>
            </w:r>
          </w:p>
        </w:tc>
        <w:tc>
          <w:tcPr>
            <w:tcW w:w="7405" w:type="dxa"/>
          </w:tcPr>
          <w:p w14:paraId="4D827138" w14:textId="77777777" w:rsidR="000F5723" w:rsidRDefault="0093536B">
            <w:pPr>
              <w:pStyle w:val="Norml1"/>
              <w:jc w:val="both"/>
            </w:pPr>
            <w:r>
              <w:t>az intézet ok</w:t>
            </w:r>
            <w:r w:rsidR="00E50AE2">
              <w:t>t</w:t>
            </w:r>
            <w:r>
              <w:t>atógárdája felé</w:t>
            </w:r>
          </w:p>
        </w:tc>
      </w:tr>
      <w:tr w:rsidR="000F5723" w14:paraId="3B29C174" w14:textId="77777777" w:rsidTr="00E50AE2">
        <w:tc>
          <w:tcPr>
            <w:tcW w:w="2376" w:type="dxa"/>
          </w:tcPr>
          <w:p w14:paraId="13D3B959" w14:textId="77777777" w:rsidR="000F5723" w:rsidRDefault="0093536B">
            <w:pPr>
              <w:pStyle w:val="Norml1"/>
              <w:jc w:val="both"/>
            </w:pPr>
            <w:r>
              <w:rPr>
                <w:b/>
              </w:rPr>
              <w:t>Javaslattételi jog:</w:t>
            </w:r>
          </w:p>
        </w:tc>
        <w:tc>
          <w:tcPr>
            <w:tcW w:w="7405" w:type="dxa"/>
          </w:tcPr>
          <w:p w14:paraId="3C7A4EB1" w14:textId="33EDD2BE" w:rsidR="000F5723" w:rsidRDefault="0093536B">
            <w:pPr>
              <w:pStyle w:val="Norml1"/>
              <w:jc w:val="both"/>
            </w:pPr>
            <w:r>
              <w:t xml:space="preserve">Előadások és gyakorlatok tematikáját, a számonkérések módját illetően </w:t>
            </w:r>
            <w:r w:rsidR="007724F1">
              <w:t>az intézetigazgató felé</w:t>
            </w:r>
          </w:p>
        </w:tc>
      </w:tr>
      <w:tr w:rsidR="000F5723" w14:paraId="55F938EC" w14:textId="77777777" w:rsidTr="00E50AE2">
        <w:tc>
          <w:tcPr>
            <w:tcW w:w="2376" w:type="dxa"/>
          </w:tcPr>
          <w:p w14:paraId="4BEF6139" w14:textId="77777777" w:rsidR="000F5723" w:rsidRDefault="0093536B">
            <w:pPr>
              <w:pStyle w:val="Norml1"/>
              <w:jc w:val="both"/>
            </w:pPr>
            <w:r>
              <w:rPr>
                <w:b/>
              </w:rPr>
              <w:t>Ellenőrzési és számonkérési jog:</w:t>
            </w:r>
          </w:p>
        </w:tc>
        <w:tc>
          <w:tcPr>
            <w:tcW w:w="7405" w:type="dxa"/>
          </w:tcPr>
          <w:p w14:paraId="397198A1" w14:textId="77777777" w:rsidR="000F5723" w:rsidRDefault="0093536B">
            <w:pPr>
              <w:pStyle w:val="Norml1"/>
              <w:jc w:val="both"/>
            </w:pPr>
            <w:r>
              <w:t xml:space="preserve">Oktatási </w:t>
            </w:r>
            <w:proofErr w:type="gramStart"/>
            <w:r>
              <w:t>adminisztráció</w:t>
            </w:r>
            <w:proofErr w:type="gramEnd"/>
            <w:r>
              <w:t xml:space="preserve"> munkájának, a tanulmányi felelősök és a gyakorlati oktatók munkáját illetően</w:t>
            </w:r>
          </w:p>
        </w:tc>
      </w:tr>
      <w:tr w:rsidR="000F5723" w14:paraId="40D46916" w14:textId="77777777" w:rsidTr="00E50AE2">
        <w:tc>
          <w:tcPr>
            <w:tcW w:w="2376" w:type="dxa"/>
          </w:tcPr>
          <w:p w14:paraId="550986CE" w14:textId="77777777" w:rsidR="000F5723" w:rsidRDefault="0093536B">
            <w:pPr>
              <w:pStyle w:val="Norml1"/>
              <w:jc w:val="both"/>
            </w:pPr>
            <w:r>
              <w:rPr>
                <w:b/>
              </w:rPr>
              <w:t>Aláírási jog:</w:t>
            </w:r>
          </w:p>
        </w:tc>
        <w:tc>
          <w:tcPr>
            <w:tcW w:w="7405" w:type="dxa"/>
          </w:tcPr>
          <w:p w14:paraId="69857B34" w14:textId="45BA9871" w:rsidR="000F5723" w:rsidRDefault="0093536B">
            <w:pPr>
              <w:pStyle w:val="Norml1"/>
              <w:jc w:val="both"/>
            </w:pPr>
            <w:r>
              <w:t>vizsgajegy (elektronikus leckekönyv)</w:t>
            </w:r>
          </w:p>
        </w:tc>
      </w:tr>
      <w:tr w:rsidR="000F5723" w14:paraId="6ED3400A" w14:textId="77777777" w:rsidTr="00E50AE2">
        <w:tc>
          <w:tcPr>
            <w:tcW w:w="2376" w:type="dxa"/>
          </w:tcPr>
          <w:p w14:paraId="2FD039C0" w14:textId="77777777" w:rsidR="000F5723" w:rsidRDefault="0093536B">
            <w:pPr>
              <w:pStyle w:val="Norml1"/>
              <w:jc w:val="both"/>
            </w:pPr>
            <w:r>
              <w:rPr>
                <w:b/>
              </w:rPr>
              <w:t>Feladatkiadási jog:</w:t>
            </w:r>
          </w:p>
        </w:tc>
        <w:tc>
          <w:tcPr>
            <w:tcW w:w="7405" w:type="dxa"/>
          </w:tcPr>
          <w:p w14:paraId="62443C89" w14:textId="77777777" w:rsidR="000F5723" w:rsidRDefault="0093536B">
            <w:pPr>
              <w:pStyle w:val="Norml1"/>
              <w:jc w:val="both"/>
            </w:pPr>
            <w:r>
              <w:t xml:space="preserve">Oktatási </w:t>
            </w:r>
            <w:proofErr w:type="gramStart"/>
            <w:r>
              <w:t>adminisztrációban</w:t>
            </w:r>
            <w:proofErr w:type="gramEnd"/>
            <w:r>
              <w:t xml:space="preserve"> résztvevők felé és a gyakorlati oktatók felé a tanulmányi felelőssel egyeztetve</w:t>
            </w:r>
          </w:p>
        </w:tc>
      </w:tr>
    </w:tbl>
    <w:p w14:paraId="394CAB88" w14:textId="77777777" w:rsidR="000F5723" w:rsidRDefault="000F5723">
      <w:pPr>
        <w:pStyle w:val="Norml1"/>
        <w:jc w:val="both"/>
      </w:pPr>
    </w:p>
    <w:p w14:paraId="4D5D4976" w14:textId="77777777" w:rsidR="000F5723" w:rsidRDefault="0093536B" w:rsidP="00B6389B">
      <w:pPr>
        <w:pStyle w:val="Cmsor3"/>
        <w:keepNext/>
        <w:keepLines w:val="0"/>
        <w:tabs>
          <w:tab w:val="clear" w:pos="1560"/>
          <w:tab w:val="left" w:pos="567"/>
        </w:tabs>
        <w:spacing w:before="240" w:after="60"/>
        <w:ind w:right="0"/>
        <w:jc w:val="left"/>
      </w:pPr>
      <w:bookmarkStart w:id="54" w:name="_1pxezwc" w:colFirst="0" w:colLast="0"/>
      <w:bookmarkStart w:id="55" w:name="_Toc90847215"/>
      <w:bookmarkEnd w:id="54"/>
      <w:r>
        <w:t>5.3.4.</w:t>
      </w:r>
      <w:r>
        <w:tab/>
        <w:t>Tanulmányi felelős hatásköre</w:t>
      </w:r>
      <w:bookmarkEnd w:id="55"/>
    </w:p>
    <w:tbl>
      <w:tblPr>
        <w:tblStyle w:val="a7"/>
        <w:tblW w:w="9781"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7405"/>
      </w:tblGrid>
      <w:tr w:rsidR="000F5723" w14:paraId="3AA80969" w14:textId="77777777" w:rsidTr="00E50AE2">
        <w:tc>
          <w:tcPr>
            <w:tcW w:w="2376" w:type="dxa"/>
          </w:tcPr>
          <w:p w14:paraId="0ED81188" w14:textId="77777777" w:rsidR="000F5723" w:rsidRDefault="0093536B">
            <w:pPr>
              <w:pStyle w:val="Norml1"/>
              <w:jc w:val="both"/>
            </w:pPr>
            <w:r>
              <w:rPr>
                <w:b/>
              </w:rPr>
              <w:t>Döntési jog:</w:t>
            </w:r>
          </w:p>
        </w:tc>
        <w:tc>
          <w:tcPr>
            <w:tcW w:w="7405" w:type="dxa"/>
          </w:tcPr>
          <w:p w14:paraId="122543D5" w14:textId="77777777" w:rsidR="000F5723" w:rsidRDefault="0093536B">
            <w:pPr>
              <w:pStyle w:val="Norml1"/>
            </w:pPr>
            <w:r>
              <w:t>gyakorlatvezetők kijelölése a tárgyi előadóval egyeztetve</w:t>
            </w:r>
          </w:p>
        </w:tc>
      </w:tr>
      <w:tr w:rsidR="000F5723" w14:paraId="77D6E5CC" w14:textId="77777777" w:rsidTr="00E50AE2">
        <w:tc>
          <w:tcPr>
            <w:tcW w:w="2376" w:type="dxa"/>
          </w:tcPr>
          <w:p w14:paraId="5B7DE27A" w14:textId="77777777" w:rsidR="000F5723" w:rsidRDefault="0093536B" w:rsidP="00E50AE2">
            <w:pPr>
              <w:pStyle w:val="Norml1"/>
              <w:jc w:val="both"/>
            </w:pPr>
            <w:r>
              <w:rPr>
                <w:b/>
              </w:rPr>
              <w:t>Utasítás adási jog</w:t>
            </w:r>
            <w:r>
              <w:t>:</w:t>
            </w:r>
          </w:p>
        </w:tc>
        <w:tc>
          <w:tcPr>
            <w:tcW w:w="7405" w:type="dxa"/>
          </w:tcPr>
          <w:p w14:paraId="07663A4A" w14:textId="77777777" w:rsidR="000F5723" w:rsidRDefault="0093536B" w:rsidP="00E50AE2">
            <w:pPr>
              <w:pStyle w:val="Norml1"/>
              <w:keepNext/>
              <w:keepLines/>
              <w:ind w:left="504" w:hanging="504"/>
            </w:pPr>
            <w:r>
              <w:t>a gyakorlatvezetők</w:t>
            </w:r>
            <w:r w:rsidR="00E50AE2">
              <w:t xml:space="preserve"> és az oktatási </w:t>
            </w:r>
            <w:proofErr w:type="gramStart"/>
            <w:r w:rsidR="00E50AE2">
              <w:t>adminisztráció</w:t>
            </w:r>
            <w:proofErr w:type="gramEnd"/>
            <w:r w:rsidR="00E50AE2">
              <w:t xml:space="preserve"> fe</w:t>
            </w:r>
            <w:r>
              <w:t>lé</w:t>
            </w:r>
          </w:p>
        </w:tc>
      </w:tr>
      <w:tr w:rsidR="00E50AE2" w14:paraId="18EAE2F3" w14:textId="77777777" w:rsidTr="00E50AE2">
        <w:tc>
          <w:tcPr>
            <w:tcW w:w="2376" w:type="dxa"/>
          </w:tcPr>
          <w:p w14:paraId="0A3AB6CD" w14:textId="77777777" w:rsidR="00E50AE2" w:rsidRDefault="00E50AE2" w:rsidP="00E50AE2">
            <w:pPr>
              <w:pStyle w:val="Norml1"/>
              <w:jc w:val="both"/>
              <w:rPr>
                <w:b/>
              </w:rPr>
            </w:pPr>
            <w:r>
              <w:rPr>
                <w:b/>
              </w:rPr>
              <w:t>Javaslattételi jog:</w:t>
            </w:r>
          </w:p>
        </w:tc>
        <w:tc>
          <w:tcPr>
            <w:tcW w:w="7405" w:type="dxa"/>
          </w:tcPr>
          <w:p w14:paraId="09839B56" w14:textId="22770397" w:rsidR="00E50AE2" w:rsidRDefault="00E50AE2">
            <w:pPr>
              <w:pStyle w:val="Norml1"/>
              <w:keepNext/>
              <w:keepLines/>
              <w:ind w:hanging="18"/>
            </w:pPr>
            <w:r>
              <w:t xml:space="preserve">Előadások és gyakorlatok tematikáját, a számonkérések módját illetően az </w:t>
            </w:r>
            <w:r w:rsidR="007724F1">
              <w:t>intézet igazgatója</w:t>
            </w:r>
            <w:r>
              <w:t xml:space="preserve"> felé</w:t>
            </w:r>
          </w:p>
        </w:tc>
      </w:tr>
      <w:tr w:rsidR="00E50AE2" w14:paraId="52DBE0B1" w14:textId="77777777" w:rsidTr="00E50AE2">
        <w:tc>
          <w:tcPr>
            <w:tcW w:w="2376" w:type="dxa"/>
          </w:tcPr>
          <w:p w14:paraId="06113A4E" w14:textId="77777777" w:rsidR="00E50AE2" w:rsidRDefault="00E50AE2" w:rsidP="00E50AE2">
            <w:pPr>
              <w:pStyle w:val="Norml1"/>
              <w:jc w:val="both"/>
              <w:rPr>
                <w:b/>
              </w:rPr>
            </w:pPr>
            <w:r>
              <w:rPr>
                <w:b/>
              </w:rPr>
              <w:t>Ellenőrzési jog:</w:t>
            </w:r>
          </w:p>
        </w:tc>
        <w:tc>
          <w:tcPr>
            <w:tcW w:w="7405" w:type="dxa"/>
          </w:tcPr>
          <w:p w14:paraId="5DF67463" w14:textId="77777777" w:rsidR="00E50AE2" w:rsidRDefault="00E50AE2" w:rsidP="00E50AE2">
            <w:pPr>
              <w:pStyle w:val="Norml1"/>
              <w:keepNext/>
              <w:keepLines/>
              <w:ind w:hanging="18"/>
            </w:pPr>
            <w:r>
              <w:t xml:space="preserve">Oktatási </w:t>
            </w:r>
            <w:proofErr w:type="gramStart"/>
            <w:r>
              <w:t>adminisztráció</w:t>
            </w:r>
            <w:proofErr w:type="gramEnd"/>
            <w:r>
              <w:t xml:space="preserve"> munkájának és a gyakorlati oktatók munkáját illetően</w:t>
            </w:r>
          </w:p>
        </w:tc>
      </w:tr>
      <w:tr w:rsidR="00E50AE2" w14:paraId="24013180" w14:textId="77777777" w:rsidTr="00E50AE2">
        <w:tc>
          <w:tcPr>
            <w:tcW w:w="2376" w:type="dxa"/>
          </w:tcPr>
          <w:p w14:paraId="5847C143" w14:textId="77777777" w:rsidR="00E50AE2" w:rsidRDefault="00E50AE2" w:rsidP="00E50AE2">
            <w:pPr>
              <w:pStyle w:val="Norml1"/>
              <w:jc w:val="both"/>
              <w:rPr>
                <w:b/>
              </w:rPr>
            </w:pPr>
            <w:r>
              <w:rPr>
                <w:b/>
              </w:rPr>
              <w:t>Aláírási jog:</w:t>
            </w:r>
          </w:p>
        </w:tc>
        <w:tc>
          <w:tcPr>
            <w:tcW w:w="7405" w:type="dxa"/>
          </w:tcPr>
          <w:p w14:paraId="53CE14CF" w14:textId="4AD177D8" w:rsidR="00E50AE2" w:rsidRDefault="00E50AE2" w:rsidP="00E50AE2">
            <w:pPr>
              <w:pStyle w:val="Norml1"/>
              <w:keepNext/>
              <w:keepLines/>
              <w:ind w:hanging="18"/>
            </w:pPr>
            <w:r>
              <w:t>vizsgajegy (elektronikus leckekönyv)</w:t>
            </w:r>
          </w:p>
        </w:tc>
      </w:tr>
      <w:tr w:rsidR="00E50AE2" w14:paraId="435931EE" w14:textId="77777777" w:rsidTr="00E50AE2">
        <w:tc>
          <w:tcPr>
            <w:tcW w:w="2376" w:type="dxa"/>
          </w:tcPr>
          <w:p w14:paraId="5CD4CF58" w14:textId="77777777" w:rsidR="00E50AE2" w:rsidRDefault="00E50AE2" w:rsidP="00E50AE2">
            <w:pPr>
              <w:pStyle w:val="Norml1"/>
              <w:jc w:val="both"/>
              <w:rPr>
                <w:b/>
              </w:rPr>
            </w:pPr>
            <w:r>
              <w:rPr>
                <w:b/>
              </w:rPr>
              <w:t>Feladatkiadási jog</w:t>
            </w:r>
            <w:r>
              <w:t>:</w:t>
            </w:r>
          </w:p>
        </w:tc>
        <w:tc>
          <w:tcPr>
            <w:tcW w:w="7405" w:type="dxa"/>
          </w:tcPr>
          <w:p w14:paraId="6B23469F" w14:textId="77777777" w:rsidR="00E50AE2" w:rsidRDefault="00E50AE2" w:rsidP="00E50AE2">
            <w:pPr>
              <w:pStyle w:val="Norml1"/>
              <w:keepNext/>
              <w:keepLines/>
              <w:ind w:hanging="18"/>
            </w:pPr>
            <w:r>
              <w:t>gyakorlati oktatásban résztvevő munkatársak felé vizsga és versenykérdések összeállítására, ellenőrzésére, vizsgáztatásra (tesztjavításra) és teremfelügyeltre vonatkozóan</w:t>
            </w:r>
          </w:p>
        </w:tc>
      </w:tr>
      <w:tr w:rsidR="00E50AE2" w14:paraId="0184DBED" w14:textId="77777777" w:rsidTr="00E50AE2">
        <w:tc>
          <w:tcPr>
            <w:tcW w:w="2376" w:type="dxa"/>
          </w:tcPr>
          <w:p w14:paraId="4FDD4E27" w14:textId="77777777" w:rsidR="00E50AE2" w:rsidRDefault="00E50AE2" w:rsidP="00E50AE2">
            <w:pPr>
              <w:pStyle w:val="Norml1"/>
              <w:jc w:val="both"/>
              <w:rPr>
                <w:b/>
              </w:rPr>
            </w:pPr>
            <w:r>
              <w:rPr>
                <w:b/>
              </w:rPr>
              <w:t>Számonkérési jog:</w:t>
            </w:r>
          </w:p>
        </w:tc>
        <w:tc>
          <w:tcPr>
            <w:tcW w:w="7405" w:type="dxa"/>
          </w:tcPr>
          <w:p w14:paraId="780C0E13" w14:textId="77777777" w:rsidR="00E50AE2" w:rsidRDefault="00E50AE2" w:rsidP="00E50AE2">
            <w:pPr>
              <w:pStyle w:val="Norml1"/>
              <w:keepNext/>
              <w:keepLines/>
              <w:ind w:hanging="18"/>
            </w:pPr>
            <w:r>
              <w:t xml:space="preserve">Oktatási </w:t>
            </w:r>
            <w:proofErr w:type="gramStart"/>
            <w:r>
              <w:t>adminisztráció</w:t>
            </w:r>
            <w:proofErr w:type="gramEnd"/>
            <w:r>
              <w:t xml:space="preserve"> munkájának és a gyakorlati oktatók munkáját illetően</w:t>
            </w:r>
          </w:p>
        </w:tc>
      </w:tr>
    </w:tbl>
    <w:p w14:paraId="60F5D1A9" w14:textId="77777777" w:rsidR="000F5723" w:rsidRDefault="000F5723">
      <w:pPr>
        <w:pStyle w:val="Norml1"/>
      </w:pPr>
    </w:p>
    <w:p w14:paraId="517933EF" w14:textId="77777777" w:rsidR="000F5723" w:rsidRDefault="0093536B" w:rsidP="00B6389B">
      <w:pPr>
        <w:pStyle w:val="Cmsor3"/>
        <w:keepNext/>
        <w:keepLines w:val="0"/>
        <w:tabs>
          <w:tab w:val="clear" w:pos="1560"/>
          <w:tab w:val="left" w:pos="567"/>
        </w:tabs>
        <w:spacing w:before="240" w:after="60"/>
        <w:ind w:right="0"/>
        <w:jc w:val="left"/>
      </w:pPr>
      <w:bookmarkStart w:id="56" w:name="_49x2ik5" w:colFirst="0" w:colLast="0"/>
      <w:bookmarkStart w:id="57" w:name="_Toc90847216"/>
      <w:bookmarkEnd w:id="56"/>
      <w:r>
        <w:t>5.3.5.</w:t>
      </w:r>
      <w:r>
        <w:tab/>
        <w:t>Gyakorlati oktatás vezető hatásköre</w:t>
      </w:r>
      <w:bookmarkEnd w:id="57"/>
    </w:p>
    <w:tbl>
      <w:tblPr>
        <w:tblStyle w:val="a8"/>
        <w:tblW w:w="9781"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7405"/>
      </w:tblGrid>
      <w:tr w:rsidR="000F5723" w14:paraId="4CD25D98" w14:textId="77777777" w:rsidTr="00E50AE2">
        <w:tc>
          <w:tcPr>
            <w:tcW w:w="2376" w:type="dxa"/>
          </w:tcPr>
          <w:p w14:paraId="31CA4093" w14:textId="77777777" w:rsidR="000F5723" w:rsidRDefault="0093536B">
            <w:pPr>
              <w:pStyle w:val="Norml1"/>
              <w:jc w:val="both"/>
            </w:pPr>
            <w:r>
              <w:rPr>
                <w:b/>
              </w:rPr>
              <w:t>Döntési jog:</w:t>
            </w:r>
          </w:p>
        </w:tc>
        <w:tc>
          <w:tcPr>
            <w:tcW w:w="7405" w:type="dxa"/>
          </w:tcPr>
          <w:p w14:paraId="371C1EB2" w14:textId="77777777" w:rsidR="000F5723" w:rsidRDefault="0093536B">
            <w:pPr>
              <w:pStyle w:val="Norml1"/>
            </w:pPr>
            <w:r>
              <w:t>-</w:t>
            </w:r>
          </w:p>
        </w:tc>
      </w:tr>
      <w:tr w:rsidR="000F5723" w14:paraId="250EC9C5" w14:textId="77777777" w:rsidTr="00E50AE2">
        <w:tc>
          <w:tcPr>
            <w:tcW w:w="2376" w:type="dxa"/>
          </w:tcPr>
          <w:p w14:paraId="3D5D5C45" w14:textId="77777777" w:rsidR="000F5723" w:rsidRDefault="0093536B">
            <w:pPr>
              <w:pStyle w:val="Norml1"/>
              <w:jc w:val="both"/>
            </w:pPr>
            <w:r>
              <w:rPr>
                <w:b/>
              </w:rPr>
              <w:t>Utasítás adási jog</w:t>
            </w:r>
            <w:r>
              <w:t>:</w:t>
            </w:r>
          </w:p>
        </w:tc>
        <w:tc>
          <w:tcPr>
            <w:tcW w:w="7405" w:type="dxa"/>
          </w:tcPr>
          <w:p w14:paraId="41A9AAEB" w14:textId="77777777" w:rsidR="000F5723" w:rsidRDefault="0093536B">
            <w:pPr>
              <w:pStyle w:val="Norml1"/>
            </w:pPr>
            <w:r>
              <w:t>-</w:t>
            </w:r>
          </w:p>
        </w:tc>
      </w:tr>
      <w:tr w:rsidR="000F5723" w14:paraId="226C121C" w14:textId="77777777" w:rsidTr="00E50AE2">
        <w:tc>
          <w:tcPr>
            <w:tcW w:w="2376" w:type="dxa"/>
          </w:tcPr>
          <w:p w14:paraId="435F6096" w14:textId="77777777" w:rsidR="000F5723" w:rsidRDefault="0093536B">
            <w:pPr>
              <w:pStyle w:val="Norml1"/>
              <w:jc w:val="both"/>
            </w:pPr>
            <w:r>
              <w:rPr>
                <w:b/>
              </w:rPr>
              <w:t>Javaslattételi jog:</w:t>
            </w:r>
          </w:p>
        </w:tc>
        <w:tc>
          <w:tcPr>
            <w:tcW w:w="7405" w:type="dxa"/>
          </w:tcPr>
          <w:p w14:paraId="3D09220D" w14:textId="60EF77F4" w:rsidR="000F5723" w:rsidRDefault="0093536B">
            <w:pPr>
              <w:pStyle w:val="Norml1"/>
            </w:pPr>
            <w:r>
              <w:t>intézetvezető felé oktatási kérdésekben</w:t>
            </w:r>
          </w:p>
        </w:tc>
      </w:tr>
      <w:tr w:rsidR="000F5723" w14:paraId="04B8F510" w14:textId="77777777" w:rsidTr="00E50AE2">
        <w:tc>
          <w:tcPr>
            <w:tcW w:w="2376" w:type="dxa"/>
          </w:tcPr>
          <w:p w14:paraId="26FF774B" w14:textId="77777777" w:rsidR="000F5723" w:rsidRDefault="0093536B">
            <w:pPr>
              <w:pStyle w:val="Norml1"/>
              <w:jc w:val="both"/>
            </w:pPr>
            <w:r>
              <w:rPr>
                <w:b/>
              </w:rPr>
              <w:lastRenderedPageBreak/>
              <w:t>Ellenőrzési jog:</w:t>
            </w:r>
          </w:p>
        </w:tc>
        <w:tc>
          <w:tcPr>
            <w:tcW w:w="7405" w:type="dxa"/>
          </w:tcPr>
          <w:p w14:paraId="319037C9" w14:textId="77777777" w:rsidR="000F5723" w:rsidRDefault="0093536B">
            <w:pPr>
              <w:pStyle w:val="Norml1"/>
            </w:pPr>
            <w:r>
              <w:t>hiányzások ellenőrzése</w:t>
            </w:r>
          </w:p>
        </w:tc>
      </w:tr>
      <w:tr w:rsidR="000F5723" w14:paraId="6F66E224" w14:textId="77777777" w:rsidTr="00E50AE2">
        <w:tc>
          <w:tcPr>
            <w:tcW w:w="2376" w:type="dxa"/>
          </w:tcPr>
          <w:p w14:paraId="469E0E86" w14:textId="77777777" w:rsidR="000F5723" w:rsidRDefault="0093536B">
            <w:pPr>
              <w:pStyle w:val="Norml1"/>
              <w:jc w:val="both"/>
            </w:pPr>
            <w:r>
              <w:rPr>
                <w:b/>
              </w:rPr>
              <w:t>Aláírási jog:</w:t>
            </w:r>
          </w:p>
        </w:tc>
        <w:tc>
          <w:tcPr>
            <w:tcW w:w="7405" w:type="dxa"/>
          </w:tcPr>
          <w:p w14:paraId="38A00EDC" w14:textId="77777777" w:rsidR="000F5723" w:rsidRDefault="0093536B">
            <w:pPr>
              <w:pStyle w:val="Norml1"/>
            </w:pPr>
            <w:r>
              <w:t>gyakorlatok teljesítésének igazolása, ahol gyakorlati jegy van</w:t>
            </w:r>
          </w:p>
        </w:tc>
      </w:tr>
      <w:tr w:rsidR="000F5723" w14:paraId="1AA07B13" w14:textId="77777777" w:rsidTr="00E50AE2">
        <w:tc>
          <w:tcPr>
            <w:tcW w:w="2376" w:type="dxa"/>
          </w:tcPr>
          <w:p w14:paraId="58FE5F36" w14:textId="77777777" w:rsidR="000F5723" w:rsidRDefault="0093536B">
            <w:pPr>
              <w:pStyle w:val="Norml1"/>
              <w:jc w:val="both"/>
            </w:pPr>
            <w:r>
              <w:rPr>
                <w:b/>
              </w:rPr>
              <w:t>Feladatkiadási jog</w:t>
            </w:r>
            <w:r>
              <w:t>:</w:t>
            </w:r>
          </w:p>
        </w:tc>
        <w:tc>
          <w:tcPr>
            <w:tcW w:w="7405" w:type="dxa"/>
          </w:tcPr>
          <w:p w14:paraId="31977641" w14:textId="77777777" w:rsidR="000F5723" w:rsidRDefault="0093536B">
            <w:pPr>
              <w:pStyle w:val="Norml1"/>
            </w:pPr>
            <w:r>
              <w:t>-</w:t>
            </w:r>
          </w:p>
        </w:tc>
      </w:tr>
      <w:tr w:rsidR="000F5723" w14:paraId="6D09A612" w14:textId="77777777" w:rsidTr="00E50AE2">
        <w:tc>
          <w:tcPr>
            <w:tcW w:w="2376" w:type="dxa"/>
          </w:tcPr>
          <w:p w14:paraId="199E4B1E" w14:textId="77777777" w:rsidR="000F5723" w:rsidRDefault="0093536B">
            <w:pPr>
              <w:pStyle w:val="Norml1"/>
              <w:jc w:val="both"/>
            </w:pPr>
            <w:r>
              <w:rPr>
                <w:b/>
              </w:rPr>
              <w:t>Számonkérési jog:</w:t>
            </w:r>
          </w:p>
        </w:tc>
        <w:tc>
          <w:tcPr>
            <w:tcW w:w="7405" w:type="dxa"/>
          </w:tcPr>
          <w:p w14:paraId="68B46EC0" w14:textId="77777777" w:rsidR="000F5723" w:rsidRDefault="0093536B">
            <w:pPr>
              <w:pStyle w:val="Norml1"/>
            </w:pPr>
            <w:r>
              <w:t>-</w:t>
            </w:r>
          </w:p>
        </w:tc>
      </w:tr>
    </w:tbl>
    <w:p w14:paraId="294ACBE7" w14:textId="77777777" w:rsidR="00357D19" w:rsidRDefault="00357D19">
      <w:pPr>
        <w:pStyle w:val="Norml1"/>
      </w:pPr>
    </w:p>
    <w:p w14:paraId="357D18F0" w14:textId="5D70ACFA" w:rsidR="000F5723" w:rsidRDefault="0093536B" w:rsidP="003F3B1D">
      <w:pPr>
        <w:pStyle w:val="Cmsor2"/>
        <w:keepLines w:val="0"/>
        <w:spacing w:before="0"/>
        <w:ind w:left="567" w:hanging="567"/>
        <w:rPr>
          <w:b/>
        </w:rPr>
      </w:pPr>
      <w:bookmarkStart w:id="58" w:name="_2p2csry" w:colFirst="0" w:colLast="0"/>
      <w:bookmarkStart w:id="59" w:name="_Toc90847217"/>
      <w:bookmarkEnd w:id="58"/>
      <w:r>
        <w:rPr>
          <w:b/>
        </w:rPr>
        <w:t>5.4.</w:t>
      </w:r>
      <w:r>
        <w:rPr>
          <w:b/>
        </w:rPr>
        <w:tab/>
        <w:t>nyilvántartások vezetése</w:t>
      </w:r>
      <w:bookmarkEnd w:id="59"/>
    </w:p>
    <w:p w14:paraId="46A8ECF4" w14:textId="759280C2" w:rsidR="009F04E4" w:rsidRDefault="009F04E4" w:rsidP="00B6389B">
      <w:pPr>
        <w:pStyle w:val="Norml1"/>
      </w:pPr>
    </w:p>
    <w:tbl>
      <w:tblPr>
        <w:tblW w:w="0" w:type="auto"/>
        <w:tblInd w:w="-5" w:type="dxa"/>
        <w:tblLayout w:type="fixed"/>
        <w:tblLook w:val="0000" w:firstRow="0" w:lastRow="0" w:firstColumn="0" w:lastColumn="0" w:noHBand="0" w:noVBand="0"/>
      </w:tblPr>
      <w:tblGrid>
        <w:gridCol w:w="2940"/>
        <w:gridCol w:w="6388"/>
      </w:tblGrid>
      <w:tr w:rsidR="009F04E4" w:rsidRPr="00FB73CB" w14:paraId="7B759B33" w14:textId="77777777" w:rsidTr="00B6389B">
        <w:trPr>
          <w:trHeight w:val="567"/>
          <w:tblHeader/>
        </w:trPr>
        <w:tc>
          <w:tcPr>
            <w:tcW w:w="2940" w:type="dxa"/>
            <w:tcBorders>
              <w:top w:val="single" w:sz="4" w:space="0" w:color="000000"/>
              <w:left w:val="single" w:sz="4" w:space="0" w:color="000000"/>
              <w:bottom w:val="single" w:sz="4" w:space="0" w:color="000000"/>
            </w:tcBorders>
            <w:shd w:val="clear" w:color="auto" w:fill="D9D9D9"/>
          </w:tcPr>
          <w:p w14:paraId="64C0A0F2" w14:textId="77777777" w:rsidR="009F04E4" w:rsidRPr="00FB73CB" w:rsidRDefault="009F04E4" w:rsidP="00B6389B">
            <w:pPr>
              <w:jc w:val="both"/>
              <w:rPr>
                <w:b/>
                <w:bCs/>
              </w:rPr>
            </w:pPr>
            <w:r w:rsidRPr="00FB73CB">
              <w:rPr>
                <w:b/>
                <w:bCs/>
              </w:rPr>
              <w:t>Szervezeti egység</w:t>
            </w:r>
          </w:p>
        </w:tc>
        <w:tc>
          <w:tcPr>
            <w:tcW w:w="6388" w:type="dxa"/>
            <w:tcBorders>
              <w:top w:val="single" w:sz="4" w:space="0" w:color="000000"/>
              <w:left w:val="single" w:sz="4" w:space="0" w:color="000000"/>
              <w:bottom w:val="single" w:sz="4" w:space="0" w:color="000000"/>
              <w:right w:val="single" w:sz="4" w:space="0" w:color="000000"/>
            </w:tcBorders>
            <w:shd w:val="clear" w:color="auto" w:fill="D9D9D9"/>
          </w:tcPr>
          <w:p w14:paraId="4CEB5701" w14:textId="77777777" w:rsidR="009F04E4" w:rsidRPr="00FB73CB" w:rsidRDefault="009F04E4" w:rsidP="00B6389B">
            <w:pPr>
              <w:jc w:val="both"/>
            </w:pPr>
            <w:r w:rsidRPr="00FB73CB">
              <w:rPr>
                <w:b/>
                <w:bCs/>
              </w:rPr>
              <w:t>Nyilvántartások</w:t>
            </w:r>
          </w:p>
        </w:tc>
      </w:tr>
      <w:tr w:rsidR="009F04E4" w:rsidRPr="00FB73CB" w14:paraId="10FA7E7D" w14:textId="77777777" w:rsidTr="00B6389B">
        <w:tc>
          <w:tcPr>
            <w:tcW w:w="2940" w:type="dxa"/>
            <w:tcBorders>
              <w:top w:val="single" w:sz="4" w:space="0" w:color="000000"/>
              <w:left w:val="single" w:sz="4" w:space="0" w:color="000000"/>
              <w:bottom w:val="single" w:sz="4" w:space="0" w:color="000000"/>
            </w:tcBorders>
            <w:shd w:val="clear" w:color="auto" w:fill="auto"/>
          </w:tcPr>
          <w:p w14:paraId="69CFEB8F" w14:textId="77777777" w:rsidR="009F04E4" w:rsidRPr="00FB73CB" w:rsidRDefault="009F04E4" w:rsidP="00B6389B">
            <w:pPr>
              <w:jc w:val="both"/>
              <w:rPr>
                <w:b/>
                <w:bCs/>
              </w:rPr>
            </w:pPr>
            <w:r w:rsidRPr="00FB73CB">
              <w:rPr>
                <w:b/>
                <w:bCs/>
              </w:rPr>
              <w:t xml:space="preserve">Gazdasági Egység </w:t>
            </w:r>
          </w:p>
          <w:p w14:paraId="688CCCDA" w14:textId="77777777" w:rsidR="009F04E4" w:rsidRPr="00FB73CB" w:rsidRDefault="009F04E4" w:rsidP="00B6389B">
            <w:pPr>
              <w:jc w:val="both"/>
              <w:rPr>
                <w:b/>
                <w:bCs/>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Pr>
          <w:p w14:paraId="7C9BA35B" w14:textId="77777777" w:rsidR="009F04E4" w:rsidRPr="00FB73CB" w:rsidRDefault="009F04E4" w:rsidP="009F04E4">
            <w:pPr>
              <w:widowControl/>
              <w:numPr>
                <w:ilvl w:val="0"/>
                <w:numId w:val="24"/>
              </w:numPr>
              <w:suppressAutoHyphens/>
            </w:pPr>
            <w:r w:rsidRPr="00FB73CB">
              <w:t xml:space="preserve">személyi anyagok </w:t>
            </w:r>
          </w:p>
          <w:p w14:paraId="79D6C3EE" w14:textId="77777777" w:rsidR="009F04E4" w:rsidRPr="00FB73CB" w:rsidRDefault="009F04E4" w:rsidP="009F04E4">
            <w:pPr>
              <w:widowControl/>
              <w:numPr>
                <w:ilvl w:val="0"/>
                <w:numId w:val="24"/>
              </w:numPr>
              <w:suppressAutoHyphens/>
            </w:pPr>
            <w:r w:rsidRPr="00FB73CB">
              <w:t>pályázati anyagok</w:t>
            </w:r>
          </w:p>
          <w:p w14:paraId="3F2774A0" w14:textId="77777777" w:rsidR="009F04E4" w:rsidRPr="00FB73CB" w:rsidRDefault="009F04E4" w:rsidP="009F04E4">
            <w:pPr>
              <w:widowControl/>
              <w:numPr>
                <w:ilvl w:val="0"/>
                <w:numId w:val="24"/>
              </w:numPr>
              <w:suppressAutoHyphens/>
            </w:pPr>
            <w:r w:rsidRPr="00FB73CB">
              <w:t>szerződések</w:t>
            </w:r>
          </w:p>
          <w:p w14:paraId="67B1FF01" w14:textId="77777777" w:rsidR="009F04E4" w:rsidRPr="00FB73CB" w:rsidRDefault="009F04E4" w:rsidP="009F04E4">
            <w:pPr>
              <w:widowControl/>
              <w:numPr>
                <w:ilvl w:val="0"/>
                <w:numId w:val="24"/>
              </w:numPr>
              <w:suppressAutoHyphens/>
            </w:pPr>
            <w:r w:rsidRPr="00FB73CB">
              <w:t>eszköz-nyilvántartás</w:t>
            </w:r>
          </w:p>
          <w:p w14:paraId="3290C43F" w14:textId="77777777" w:rsidR="009F04E4" w:rsidRPr="00FB73CB" w:rsidRDefault="009F04E4" w:rsidP="009F04E4">
            <w:pPr>
              <w:widowControl/>
              <w:numPr>
                <w:ilvl w:val="0"/>
                <w:numId w:val="24"/>
              </w:numPr>
              <w:suppressAutoHyphens/>
            </w:pPr>
            <w:r w:rsidRPr="00FB73CB">
              <w:t>megrendelések</w:t>
            </w:r>
          </w:p>
          <w:p w14:paraId="76C57A87" w14:textId="77777777" w:rsidR="009F04E4" w:rsidRPr="00FB73CB" w:rsidRDefault="009F04E4" w:rsidP="009F04E4">
            <w:pPr>
              <w:widowControl/>
              <w:numPr>
                <w:ilvl w:val="0"/>
                <w:numId w:val="24"/>
              </w:numPr>
              <w:suppressAutoHyphens/>
            </w:pPr>
            <w:r w:rsidRPr="00FB73CB">
              <w:t>levelezések</w:t>
            </w:r>
          </w:p>
        </w:tc>
      </w:tr>
      <w:tr w:rsidR="009F04E4" w:rsidRPr="00FB73CB" w14:paraId="048908A1" w14:textId="77777777" w:rsidTr="00B6389B">
        <w:tc>
          <w:tcPr>
            <w:tcW w:w="2940" w:type="dxa"/>
            <w:tcBorders>
              <w:top w:val="single" w:sz="4" w:space="0" w:color="000000"/>
              <w:left w:val="single" w:sz="4" w:space="0" w:color="000000"/>
              <w:bottom w:val="single" w:sz="4" w:space="0" w:color="000000"/>
            </w:tcBorders>
            <w:shd w:val="clear" w:color="auto" w:fill="auto"/>
          </w:tcPr>
          <w:p w14:paraId="74D3352F" w14:textId="77777777" w:rsidR="009F04E4" w:rsidRPr="00FB73CB" w:rsidRDefault="009F04E4" w:rsidP="00B6389B">
            <w:pPr>
              <w:ind w:left="708" w:hanging="708"/>
              <w:jc w:val="both"/>
            </w:pPr>
            <w:r>
              <w:rPr>
                <w:b/>
                <w:bCs/>
              </w:rPr>
              <w:t>Titkárság és koordináció</w:t>
            </w:r>
          </w:p>
        </w:tc>
        <w:tc>
          <w:tcPr>
            <w:tcW w:w="6388" w:type="dxa"/>
            <w:tcBorders>
              <w:top w:val="single" w:sz="4" w:space="0" w:color="000000"/>
              <w:left w:val="single" w:sz="4" w:space="0" w:color="000000"/>
              <w:bottom w:val="single" w:sz="4" w:space="0" w:color="000000"/>
              <w:right w:val="single" w:sz="4" w:space="0" w:color="000000"/>
            </w:tcBorders>
            <w:shd w:val="clear" w:color="auto" w:fill="auto"/>
          </w:tcPr>
          <w:p w14:paraId="65AC399E" w14:textId="77777777" w:rsidR="009F04E4" w:rsidRPr="00FB73CB" w:rsidRDefault="009F04E4" w:rsidP="009F04E4">
            <w:pPr>
              <w:widowControl/>
              <w:numPr>
                <w:ilvl w:val="0"/>
                <w:numId w:val="24"/>
              </w:numPr>
              <w:suppressAutoHyphens/>
            </w:pPr>
            <w:r w:rsidRPr="00FB73CB">
              <w:t xml:space="preserve">szervezeti működésre vonatkozó szabályozó </w:t>
            </w:r>
            <w:proofErr w:type="gramStart"/>
            <w:r w:rsidRPr="00FB73CB">
              <w:t>dokumentumok</w:t>
            </w:r>
            <w:proofErr w:type="gramEnd"/>
          </w:p>
          <w:p w14:paraId="1B2B51D2" w14:textId="77777777" w:rsidR="009F04E4" w:rsidRPr="00FB73CB" w:rsidRDefault="009F04E4" w:rsidP="009F04E4">
            <w:pPr>
              <w:widowControl/>
              <w:numPr>
                <w:ilvl w:val="0"/>
                <w:numId w:val="24"/>
              </w:numPr>
              <w:suppressAutoHyphens/>
            </w:pPr>
            <w:r w:rsidRPr="00FB73CB">
              <w:t>emlékeztetők</w:t>
            </w:r>
          </w:p>
          <w:p w14:paraId="67EE9C96" w14:textId="77777777" w:rsidR="009F04E4" w:rsidRPr="00FB73CB" w:rsidRDefault="009F04E4" w:rsidP="009F04E4">
            <w:pPr>
              <w:widowControl/>
              <w:numPr>
                <w:ilvl w:val="0"/>
                <w:numId w:val="24"/>
              </w:numPr>
              <w:suppressAutoHyphens/>
            </w:pPr>
            <w:r w:rsidRPr="00FB73CB">
              <w:t xml:space="preserve">iktatás </w:t>
            </w:r>
          </w:p>
          <w:p w14:paraId="47FA0247" w14:textId="77777777" w:rsidR="009F04E4" w:rsidRPr="00FB73CB" w:rsidRDefault="009F04E4" w:rsidP="009F04E4">
            <w:pPr>
              <w:widowControl/>
              <w:numPr>
                <w:ilvl w:val="0"/>
                <w:numId w:val="24"/>
              </w:numPr>
              <w:suppressAutoHyphens/>
            </w:pPr>
            <w:r w:rsidRPr="00FB73CB">
              <w:t>levelezések</w:t>
            </w:r>
          </w:p>
          <w:p w14:paraId="5D364B30" w14:textId="77777777" w:rsidR="009F04E4" w:rsidRPr="00FB73CB" w:rsidRDefault="009F04E4" w:rsidP="009F04E4">
            <w:pPr>
              <w:widowControl/>
              <w:numPr>
                <w:ilvl w:val="0"/>
                <w:numId w:val="24"/>
              </w:numPr>
              <w:suppressAutoHyphens/>
            </w:pPr>
            <w:r w:rsidRPr="00FB73CB">
              <w:t>felsővezetői, igazgatói utasítások</w:t>
            </w:r>
          </w:p>
          <w:p w14:paraId="06EF51C6" w14:textId="5DD9A75A" w:rsidR="009F04E4" w:rsidRPr="00FB73CB" w:rsidRDefault="009F04E4" w:rsidP="009F04E4">
            <w:pPr>
              <w:widowControl/>
              <w:numPr>
                <w:ilvl w:val="0"/>
                <w:numId w:val="24"/>
              </w:numPr>
              <w:suppressAutoHyphens/>
            </w:pPr>
            <w:r w:rsidRPr="00FB73CB">
              <w:t xml:space="preserve">igazgatói </w:t>
            </w:r>
            <w:r w:rsidR="007724F1">
              <w:t>tisztséggel</w:t>
            </w:r>
            <w:r w:rsidRPr="00FB73CB">
              <w:t xml:space="preserve"> összefüggő egyéb ügyek anyagai</w:t>
            </w:r>
          </w:p>
          <w:p w14:paraId="2620CA89" w14:textId="77777777" w:rsidR="009F04E4" w:rsidRPr="00F50EFA" w:rsidRDefault="009F04E4" w:rsidP="009F04E4">
            <w:pPr>
              <w:widowControl/>
              <w:numPr>
                <w:ilvl w:val="0"/>
                <w:numId w:val="24"/>
              </w:numPr>
              <w:suppressAutoHyphens/>
            </w:pPr>
            <w:r w:rsidRPr="00FB73CB">
              <w:t xml:space="preserve">külső és belső ellenőrzéssel kapcsolatos </w:t>
            </w:r>
            <w:proofErr w:type="gramStart"/>
            <w:r w:rsidRPr="00FB73CB">
              <w:t>dokumentumok</w:t>
            </w:r>
            <w:proofErr w:type="gramEnd"/>
          </w:p>
          <w:p w14:paraId="5306A6AF" w14:textId="237C5A9A" w:rsidR="009F04E4" w:rsidRPr="00FB73CB" w:rsidRDefault="007724F1" w:rsidP="009F04E4">
            <w:pPr>
              <w:widowControl/>
              <w:numPr>
                <w:ilvl w:val="0"/>
                <w:numId w:val="24"/>
              </w:numPr>
              <w:suppressAutoHyphens/>
            </w:pPr>
            <w:r>
              <w:t xml:space="preserve">bizonyos </w:t>
            </w:r>
            <w:r w:rsidR="009F04E4">
              <w:t>p</w:t>
            </w:r>
            <w:r w:rsidR="009F04E4" w:rsidRPr="00FB73CB">
              <w:t xml:space="preserve">ályázati anyagokhoz kapcsolódó </w:t>
            </w:r>
            <w:proofErr w:type="gramStart"/>
            <w:r w:rsidR="009F04E4" w:rsidRPr="00FB73CB">
              <w:t>dokumentumok</w:t>
            </w:r>
            <w:proofErr w:type="gramEnd"/>
            <w:r w:rsidR="009F04E4" w:rsidRPr="00FB73CB">
              <w:t>, engedélyek</w:t>
            </w:r>
          </w:p>
          <w:p w14:paraId="4EA3FF61" w14:textId="2F8A6413" w:rsidR="009F04E4" w:rsidRPr="00FB73CB" w:rsidRDefault="009F04E4">
            <w:pPr>
              <w:widowControl/>
              <w:numPr>
                <w:ilvl w:val="0"/>
                <w:numId w:val="24"/>
              </w:numPr>
              <w:suppressAutoHyphens/>
            </w:pPr>
            <w:r w:rsidRPr="00FB73CB">
              <w:t>közlemények</w:t>
            </w:r>
          </w:p>
        </w:tc>
      </w:tr>
      <w:tr w:rsidR="009F04E4" w:rsidRPr="00FB73CB" w14:paraId="09221A07" w14:textId="77777777" w:rsidTr="00B6389B">
        <w:tc>
          <w:tcPr>
            <w:tcW w:w="2940" w:type="dxa"/>
            <w:tcBorders>
              <w:top w:val="single" w:sz="4" w:space="0" w:color="000000"/>
              <w:left w:val="single" w:sz="4" w:space="0" w:color="000000"/>
              <w:bottom w:val="single" w:sz="4" w:space="0" w:color="000000"/>
            </w:tcBorders>
            <w:shd w:val="clear" w:color="auto" w:fill="auto"/>
          </w:tcPr>
          <w:p w14:paraId="181CBA8B" w14:textId="780A887C" w:rsidR="009F04E4" w:rsidRPr="00FB73CB" w:rsidRDefault="009F04E4" w:rsidP="00B6389B">
            <w:pPr>
              <w:jc w:val="both"/>
            </w:pPr>
            <w:r>
              <w:rPr>
                <w:b/>
                <w:bCs/>
              </w:rPr>
              <w:t>Tanulmányi felelősök:</w:t>
            </w:r>
          </w:p>
        </w:tc>
        <w:tc>
          <w:tcPr>
            <w:tcW w:w="6388" w:type="dxa"/>
            <w:tcBorders>
              <w:top w:val="single" w:sz="4" w:space="0" w:color="000000"/>
              <w:left w:val="single" w:sz="4" w:space="0" w:color="000000"/>
              <w:bottom w:val="single" w:sz="4" w:space="0" w:color="000000"/>
              <w:right w:val="single" w:sz="4" w:space="0" w:color="000000"/>
            </w:tcBorders>
            <w:shd w:val="clear" w:color="auto" w:fill="auto"/>
          </w:tcPr>
          <w:p w14:paraId="212D26DD" w14:textId="77777777" w:rsidR="009F04E4" w:rsidRPr="00FB73CB" w:rsidRDefault="009F04E4" w:rsidP="009F04E4">
            <w:pPr>
              <w:widowControl/>
              <w:numPr>
                <w:ilvl w:val="0"/>
                <w:numId w:val="24"/>
              </w:numPr>
              <w:suppressAutoHyphens/>
            </w:pPr>
            <w:r w:rsidRPr="00FB73CB">
              <w:t xml:space="preserve">oktatási statisztikák </w:t>
            </w:r>
          </w:p>
          <w:p w14:paraId="5C38A0E2" w14:textId="77777777" w:rsidR="009F04E4" w:rsidRPr="00FB73CB" w:rsidRDefault="009F04E4" w:rsidP="009F04E4">
            <w:pPr>
              <w:widowControl/>
              <w:numPr>
                <w:ilvl w:val="0"/>
                <w:numId w:val="24"/>
              </w:numPr>
              <w:suppressAutoHyphens/>
            </w:pPr>
            <w:r w:rsidRPr="00FB73CB">
              <w:t>órarend</w:t>
            </w:r>
          </w:p>
          <w:p w14:paraId="0380EB93" w14:textId="77777777" w:rsidR="009F04E4" w:rsidRDefault="009F04E4" w:rsidP="009F04E4">
            <w:pPr>
              <w:widowControl/>
              <w:numPr>
                <w:ilvl w:val="0"/>
                <w:numId w:val="24"/>
              </w:numPr>
              <w:suppressAutoHyphens/>
            </w:pPr>
            <w:r w:rsidRPr="00FB73CB">
              <w:t xml:space="preserve">oktatási tematikák </w:t>
            </w:r>
          </w:p>
          <w:p w14:paraId="03DA2858" w14:textId="77777777" w:rsidR="009F04E4" w:rsidRPr="00FB73CB" w:rsidRDefault="009F04E4" w:rsidP="009F04E4">
            <w:pPr>
              <w:widowControl/>
              <w:numPr>
                <w:ilvl w:val="0"/>
                <w:numId w:val="24"/>
              </w:numPr>
              <w:suppressAutoHyphens/>
            </w:pPr>
            <w:r>
              <w:t>mintatantervek</w:t>
            </w:r>
          </w:p>
          <w:p w14:paraId="634A6573" w14:textId="77777777" w:rsidR="009F04E4" w:rsidRPr="00FB73CB" w:rsidRDefault="009F04E4" w:rsidP="009F04E4">
            <w:pPr>
              <w:widowControl/>
              <w:numPr>
                <w:ilvl w:val="0"/>
                <w:numId w:val="24"/>
              </w:numPr>
              <w:suppressAutoHyphens/>
            </w:pPr>
            <w:r w:rsidRPr="00FB73CB">
              <w:t xml:space="preserve">vizsgatételsor, tesztek </w:t>
            </w:r>
          </w:p>
          <w:p w14:paraId="3822D06F" w14:textId="77777777" w:rsidR="009F04E4" w:rsidRDefault="009F04E4" w:rsidP="009F04E4">
            <w:pPr>
              <w:widowControl/>
              <w:numPr>
                <w:ilvl w:val="0"/>
                <w:numId w:val="24"/>
              </w:numPr>
              <w:suppressAutoHyphens/>
            </w:pPr>
            <w:r w:rsidRPr="00FB73CB">
              <w:t xml:space="preserve">oktatók által leadott oktatási anyag </w:t>
            </w:r>
          </w:p>
          <w:p w14:paraId="2AA2FC21" w14:textId="77777777" w:rsidR="009F04E4" w:rsidRPr="00FB73CB" w:rsidRDefault="009F04E4" w:rsidP="009F04E4">
            <w:pPr>
              <w:widowControl/>
              <w:numPr>
                <w:ilvl w:val="0"/>
                <w:numId w:val="24"/>
              </w:numPr>
              <w:suppressAutoHyphens/>
            </w:pPr>
            <w:r>
              <w:t>hallgatói dokumentáció</w:t>
            </w:r>
          </w:p>
          <w:p w14:paraId="49AF549B" w14:textId="77777777" w:rsidR="009F04E4" w:rsidRPr="00FB73CB" w:rsidRDefault="009F04E4" w:rsidP="009F04E4">
            <w:pPr>
              <w:widowControl/>
              <w:numPr>
                <w:ilvl w:val="0"/>
                <w:numId w:val="24"/>
              </w:numPr>
              <w:suppressAutoHyphens/>
            </w:pPr>
            <w:r w:rsidRPr="00FB73CB">
              <w:t>jelenléti ívek</w:t>
            </w:r>
          </w:p>
          <w:p w14:paraId="664D973F" w14:textId="77777777" w:rsidR="009F04E4" w:rsidRPr="00FB73CB" w:rsidRDefault="009F04E4" w:rsidP="009F04E4">
            <w:pPr>
              <w:widowControl/>
              <w:numPr>
                <w:ilvl w:val="0"/>
                <w:numId w:val="24"/>
              </w:numPr>
              <w:suppressAutoHyphens/>
            </w:pPr>
            <w:r w:rsidRPr="00FB73CB">
              <w:t>vizsga jegyzőkönyvek</w:t>
            </w:r>
          </w:p>
          <w:p w14:paraId="49B03D07" w14:textId="77777777" w:rsidR="009F04E4" w:rsidRPr="00FB73CB" w:rsidRDefault="009F04E4" w:rsidP="009F04E4">
            <w:pPr>
              <w:widowControl/>
              <w:numPr>
                <w:ilvl w:val="0"/>
                <w:numId w:val="24"/>
              </w:numPr>
              <w:suppressAutoHyphens/>
            </w:pPr>
            <w:r w:rsidRPr="00FB73CB">
              <w:t>védési jegyzőkönyvek</w:t>
            </w:r>
          </w:p>
        </w:tc>
      </w:tr>
      <w:tr w:rsidR="009F04E4" w:rsidRPr="00FB73CB" w14:paraId="43CDA1F9" w14:textId="77777777" w:rsidTr="00B6389B">
        <w:tc>
          <w:tcPr>
            <w:tcW w:w="2940" w:type="dxa"/>
            <w:tcBorders>
              <w:top w:val="single" w:sz="4" w:space="0" w:color="000000"/>
              <w:left w:val="single" w:sz="4" w:space="0" w:color="000000"/>
              <w:bottom w:val="single" w:sz="4" w:space="0" w:color="000000"/>
            </w:tcBorders>
            <w:shd w:val="clear" w:color="auto" w:fill="auto"/>
          </w:tcPr>
          <w:p w14:paraId="7C4D21E8" w14:textId="63CD56F8" w:rsidR="009F04E4" w:rsidRPr="00FB73CB" w:rsidRDefault="009F04E4" w:rsidP="00B6389B">
            <w:r>
              <w:rPr>
                <w:b/>
                <w:bCs/>
              </w:rPr>
              <w:t>Oktatók</w:t>
            </w:r>
            <w:r w:rsidR="007724F1">
              <w:rPr>
                <w:b/>
                <w:bCs/>
              </w:rPr>
              <w:t>/kutatók</w:t>
            </w:r>
            <w:r>
              <w:rPr>
                <w:b/>
                <w:bCs/>
              </w:rPr>
              <w:t>:</w:t>
            </w:r>
          </w:p>
        </w:tc>
        <w:tc>
          <w:tcPr>
            <w:tcW w:w="6388" w:type="dxa"/>
            <w:tcBorders>
              <w:top w:val="single" w:sz="4" w:space="0" w:color="000000"/>
              <w:left w:val="single" w:sz="4" w:space="0" w:color="000000"/>
              <w:bottom w:val="single" w:sz="4" w:space="0" w:color="000000"/>
              <w:right w:val="single" w:sz="4" w:space="0" w:color="000000"/>
            </w:tcBorders>
            <w:shd w:val="clear" w:color="auto" w:fill="auto"/>
          </w:tcPr>
          <w:p w14:paraId="361AB74B" w14:textId="77777777" w:rsidR="009F04E4" w:rsidRPr="00FB73CB" w:rsidRDefault="009F04E4" w:rsidP="009F04E4">
            <w:pPr>
              <w:widowControl/>
              <w:numPr>
                <w:ilvl w:val="0"/>
                <w:numId w:val="24"/>
              </w:numPr>
              <w:suppressAutoHyphens/>
            </w:pPr>
            <w:r w:rsidRPr="00FB73CB">
              <w:t xml:space="preserve">pályázati dokumentáció (szakmai dokumentáció) </w:t>
            </w:r>
          </w:p>
          <w:p w14:paraId="578E6346" w14:textId="77777777" w:rsidR="009F04E4" w:rsidRDefault="009F04E4" w:rsidP="009F04E4">
            <w:pPr>
              <w:widowControl/>
              <w:numPr>
                <w:ilvl w:val="0"/>
                <w:numId w:val="24"/>
              </w:numPr>
              <w:suppressAutoHyphens/>
            </w:pPr>
            <w:r w:rsidRPr="00FB73CB">
              <w:t>kutatási anyagok</w:t>
            </w:r>
          </w:p>
          <w:p w14:paraId="39F69562" w14:textId="0C8365F3" w:rsidR="007724F1" w:rsidRPr="00FB73CB" w:rsidRDefault="007724F1" w:rsidP="009F04E4">
            <w:pPr>
              <w:widowControl/>
              <w:numPr>
                <w:ilvl w:val="0"/>
                <w:numId w:val="24"/>
              </w:numPr>
              <w:suppressAutoHyphens/>
            </w:pPr>
            <w:r>
              <w:t>oktatási anyagok</w:t>
            </w:r>
          </w:p>
        </w:tc>
      </w:tr>
    </w:tbl>
    <w:p w14:paraId="10629B86" w14:textId="77777777" w:rsidR="009F04E4" w:rsidRPr="00EC4CB2" w:rsidRDefault="009F04E4" w:rsidP="00B6389B">
      <w:pPr>
        <w:pStyle w:val="Norml1"/>
      </w:pPr>
    </w:p>
    <w:p w14:paraId="79D724B5" w14:textId="771BA77F" w:rsidR="000F5723" w:rsidRDefault="009F04E4" w:rsidP="003F3B1D">
      <w:pPr>
        <w:pStyle w:val="Norml1"/>
        <w:ind w:left="567"/>
        <w:jc w:val="both"/>
      </w:pPr>
      <w:r w:rsidRPr="00FB73CB">
        <w:t xml:space="preserve">Törekedni kell a </w:t>
      </w:r>
      <w:proofErr w:type="gramStart"/>
      <w:r w:rsidRPr="00FB73CB">
        <w:t>dokumentumok</w:t>
      </w:r>
      <w:proofErr w:type="gramEnd"/>
      <w:r w:rsidRPr="00FB73CB">
        <w:t xml:space="preserve"> elektronikus formában </w:t>
      </w:r>
      <w:r>
        <w:t xml:space="preserve">történő </w:t>
      </w:r>
      <w:r w:rsidRPr="00FB73CB">
        <w:t>tárolására.</w:t>
      </w:r>
      <w:r>
        <w:t xml:space="preserve"> </w:t>
      </w:r>
      <w:r w:rsidR="0093536B">
        <w:t>Iktatóköny</w:t>
      </w:r>
      <w:r w:rsidR="00D44784">
        <w:t>v</w:t>
      </w:r>
      <w:r w:rsidR="0093536B">
        <w:t xml:space="preserve"> és iktatási rend a </w:t>
      </w:r>
      <w:proofErr w:type="spellStart"/>
      <w:r w:rsidR="0093536B">
        <w:t>Poszeidon</w:t>
      </w:r>
      <w:proofErr w:type="spellEnd"/>
      <w:r w:rsidR="0093536B">
        <w:t xml:space="preserve"> rendszerben (az iktatást a ti</w:t>
      </w:r>
      <w:r w:rsidR="00D44784">
        <w:t>t</w:t>
      </w:r>
      <w:r w:rsidR="0093536B">
        <w:t xml:space="preserve">kárság </w:t>
      </w:r>
      <w:r w:rsidR="007724F1">
        <w:t xml:space="preserve">és a gazdasági munkatársak </w:t>
      </w:r>
      <w:r w:rsidR="0093536B">
        <w:t>végzi</w:t>
      </w:r>
      <w:r w:rsidR="007724F1">
        <w:t>k</w:t>
      </w:r>
      <w:r w:rsidR="0093536B">
        <w:t>).</w:t>
      </w:r>
    </w:p>
    <w:p w14:paraId="47C73C5F" w14:textId="77777777" w:rsidR="000F5723" w:rsidRDefault="000F5723">
      <w:pPr>
        <w:pStyle w:val="Norml1"/>
        <w:jc w:val="both"/>
      </w:pPr>
    </w:p>
    <w:p w14:paraId="4163D996" w14:textId="77777777" w:rsidR="000F5723" w:rsidRDefault="0093536B" w:rsidP="003F3B1D">
      <w:pPr>
        <w:pStyle w:val="Cmsor2"/>
        <w:keepLines w:val="0"/>
        <w:spacing w:before="0"/>
        <w:ind w:left="567" w:hanging="567"/>
      </w:pPr>
      <w:bookmarkStart w:id="60" w:name="_147n2zr" w:colFirst="0" w:colLast="0"/>
      <w:bookmarkStart w:id="61" w:name="_Toc90847218"/>
      <w:bookmarkEnd w:id="60"/>
      <w:r>
        <w:rPr>
          <w:b/>
        </w:rPr>
        <w:t>5.5.</w:t>
      </w:r>
      <w:r>
        <w:rPr>
          <w:b/>
        </w:rPr>
        <w:tab/>
        <w:t>iratkezeléssel összefüggő szabályok</w:t>
      </w:r>
      <w:bookmarkEnd w:id="61"/>
    </w:p>
    <w:p w14:paraId="67A0DFEF" w14:textId="77878146" w:rsidR="00FE74E6" w:rsidRPr="00FB73CB" w:rsidRDefault="00FE74E6" w:rsidP="00FE74E6">
      <w:pPr>
        <w:jc w:val="both"/>
      </w:pPr>
      <w:r>
        <w:rPr>
          <w:b/>
          <w:bCs/>
        </w:rPr>
        <w:t>5.5.1.</w:t>
      </w:r>
      <w:r>
        <w:rPr>
          <w:b/>
          <w:bCs/>
        </w:rPr>
        <w:tab/>
        <w:t>Titkárság és g</w:t>
      </w:r>
      <w:r w:rsidRPr="00FB73CB">
        <w:rPr>
          <w:b/>
          <w:bCs/>
        </w:rPr>
        <w:t xml:space="preserve">azdasági </w:t>
      </w:r>
      <w:r>
        <w:rPr>
          <w:b/>
          <w:bCs/>
        </w:rPr>
        <w:t>részleg:</w:t>
      </w:r>
    </w:p>
    <w:p w14:paraId="2E9F1780" w14:textId="6DF5F094" w:rsidR="000F5723" w:rsidRDefault="001E5879" w:rsidP="00B6389B">
      <w:pPr>
        <w:pStyle w:val="Norml1"/>
        <w:spacing w:before="120"/>
        <w:ind w:left="567"/>
        <w:jc w:val="both"/>
      </w:pPr>
      <w:r w:rsidRPr="00FB73CB">
        <w:lastRenderedPageBreak/>
        <w:t xml:space="preserve">Az igazgatóságon keletkezett és beérkezett iratok </w:t>
      </w:r>
      <w:proofErr w:type="spellStart"/>
      <w:r w:rsidRPr="00FB73CB">
        <w:t>irattárazása</w:t>
      </w:r>
      <w:proofErr w:type="spellEnd"/>
      <w:r w:rsidRPr="00FB73CB">
        <w:t>, archiválása, selejtezése az Egyetem Iratkezelési</w:t>
      </w:r>
      <w:r w:rsidRPr="00FB73CB">
        <w:rPr>
          <w:b/>
          <w:bCs/>
        </w:rPr>
        <w:t xml:space="preserve"> </w:t>
      </w:r>
      <w:r w:rsidRPr="00FB73CB">
        <w:t>Szabályzata alapján</w:t>
      </w:r>
      <w:r>
        <w:t xml:space="preserve"> történik</w:t>
      </w:r>
      <w:r w:rsidRPr="00FB73CB">
        <w:t>.</w:t>
      </w:r>
    </w:p>
    <w:p w14:paraId="28555255" w14:textId="77777777" w:rsidR="000F5723" w:rsidRDefault="0093536B" w:rsidP="00B6389B">
      <w:pPr>
        <w:pStyle w:val="Norml1"/>
        <w:spacing w:before="120"/>
        <w:ind w:left="567"/>
        <w:jc w:val="both"/>
      </w:pPr>
      <w:r>
        <w:rPr>
          <w:sz w:val="23"/>
          <w:szCs w:val="23"/>
        </w:rPr>
        <w:t xml:space="preserve">(1) A beérkező iktatandó iratnak minősített küldeményeket haladéktalanul iktatni kell. </w:t>
      </w:r>
    </w:p>
    <w:p w14:paraId="6C444FA2" w14:textId="77777777" w:rsidR="000F5723" w:rsidRDefault="0093536B" w:rsidP="00B6389B">
      <w:pPr>
        <w:pStyle w:val="Norml1"/>
        <w:spacing w:before="120"/>
        <w:ind w:left="567"/>
        <w:jc w:val="both"/>
      </w:pPr>
      <w:r>
        <w:rPr>
          <w:sz w:val="23"/>
          <w:szCs w:val="23"/>
        </w:rPr>
        <w:t xml:space="preserve">Nem kell iktatni a (6) bekezdésben meghatározott </w:t>
      </w:r>
      <w:proofErr w:type="gramStart"/>
      <w:r>
        <w:rPr>
          <w:sz w:val="23"/>
          <w:szCs w:val="23"/>
        </w:rPr>
        <w:t>dokumentumokat</w:t>
      </w:r>
      <w:proofErr w:type="gramEnd"/>
      <w:r>
        <w:rPr>
          <w:sz w:val="23"/>
          <w:szCs w:val="23"/>
        </w:rPr>
        <w:t>.</w:t>
      </w:r>
    </w:p>
    <w:p w14:paraId="13AFE201" w14:textId="77777777" w:rsidR="000F5723" w:rsidRDefault="0093536B" w:rsidP="00B6389B">
      <w:pPr>
        <w:pStyle w:val="Norml1"/>
        <w:spacing w:before="120"/>
        <w:ind w:left="567"/>
        <w:jc w:val="both"/>
      </w:pPr>
      <w:r>
        <w:rPr>
          <w:sz w:val="23"/>
          <w:szCs w:val="23"/>
        </w:rPr>
        <w:t>(2) Az iktatást az elektronikus iratkezelő rendszer alkalmazásával, minden szervezeti egységre kiterjedő, egységes, folyamatos számozású iktatókönyvben kell végrehajtani.</w:t>
      </w:r>
    </w:p>
    <w:p w14:paraId="5D7E066B" w14:textId="77777777" w:rsidR="000F5723" w:rsidRDefault="0093536B" w:rsidP="00B6389B">
      <w:pPr>
        <w:pStyle w:val="Norml1"/>
        <w:spacing w:before="120"/>
        <w:ind w:left="567"/>
        <w:jc w:val="both"/>
      </w:pPr>
      <w:r>
        <w:rPr>
          <w:sz w:val="23"/>
          <w:szCs w:val="23"/>
        </w:rPr>
        <w:t xml:space="preserve">(3) Az iratok iktatása az ügyet kezdeményező, illetve a bejövő küldeményt illetékességből megkapó szervezeti egységek iktatással megbízott munkatársainak feladata. Iktatást csak jogosultsággal rendelkező – a szervezeti egység vezetője által kinevezett – </w:t>
      </w:r>
      <w:proofErr w:type="gramStart"/>
      <w:r>
        <w:rPr>
          <w:sz w:val="23"/>
          <w:szCs w:val="23"/>
        </w:rPr>
        <w:t>asszisztens</w:t>
      </w:r>
      <w:proofErr w:type="gramEnd"/>
      <w:r>
        <w:rPr>
          <w:sz w:val="23"/>
          <w:szCs w:val="23"/>
        </w:rPr>
        <w:t xml:space="preserve"> szerepkört ellátó személy végezhet.</w:t>
      </w:r>
    </w:p>
    <w:p w14:paraId="46C930B4" w14:textId="77777777" w:rsidR="000F5723" w:rsidRDefault="0093536B" w:rsidP="00B6389B">
      <w:pPr>
        <w:pStyle w:val="Norml1"/>
        <w:spacing w:before="120"/>
        <w:ind w:left="567"/>
        <w:jc w:val="both"/>
      </w:pPr>
      <w:r>
        <w:rPr>
          <w:sz w:val="23"/>
          <w:szCs w:val="23"/>
        </w:rPr>
        <w:t>(4) Az elektronikus iratkezelőbe történő iktatást megelőzően az iratokat azonosító vonalkóddal kell ellátni. Beérkező iratok esetében ez megtörténhet már az érkeztetés során, vagy az iktatási folyamat részeként is a létrehozó szervezeti egységnél.</w:t>
      </w:r>
    </w:p>
    <w:p w14:paraId="2F5E5091" w14:textId="27B6CDAA" w:rsidR="000F5723" w:rsidRDefault="0093536B" w:rsidP="00B6389B">
      <w:pPr>
        <w:pStyle w:val="Norml1"/>
        <w:spacing w:before="120"/>
        <w:ind w:left="567"/>
        <w:jc w:val="both"/>
      </w:pPr>
      <w:r>
        <w:rPr>
          <w:sz w:val="23"/>
          <w:szCs w:val="23"/>
        </w:rPr>
        <w:t xml:space="preserve">(5) Az elektronikus levelezőrendszeren keresztül beérkező, iktatást igénylő elektronikus iratok (e-mailek, csatolmányok) iktatását a szervezeti egységek iktatással megbízott munkatársai </w:t>
      </w:r>
      <w:r w:rsidR="007724F1">
        <w:rPr>
          <w:sz w:val="23"/>
          <w:szCs w:val="23"/>
        </w:rPr>
        <w:t xml:space="preserve">(titkársági szakértő és gazdasági munkatársak) </w:t>
      </w:r>
      <w:r>
        <w:rPr>
          <w:sz w:val="23"/>
          <w:szCs w:val="23"/>
        </w:rPr>
        <w:t>végzik.</w:t>
      </w:r>
    </w:p>
    <w:p w14:paraId="5045A916" w14:textId="77777777" w:rsidR="000F5723" w:rsidRDefault="0093536B" w:rsidP="00B6389B">
      <w:pPr>
        <w:pStyle w:val="Norml1"/>
        <w:spacing w:before="120"/>
        <w:ind w:left="567"/>
      </w:pPr>
      <w:r>
        <w:rPr>
          <w:sz w:val="23"/>
          <w:szCs w:val="23"/>
        </w:rPr>
        <w:t xml:space="preserve">(6) Az alábbi küldeménytípusokat nem kell iktatni, amennyiben az iktatást végző, vagy az ügyintéző ezt mégis szükségesnek tartja, akkor a fent leírtaknak megfelelően kell eljárni: </w:t>
      </w:r>
    </w:p>
    <w:p w14:paraId="1B7485BD" w14:textId="77777777" w:rsidR="000F5723" w:rsidRDefault="0093536B" w:rsidP="00B6389B">
      <w:pPr>
        <w:pStyle w:val="Norml1"/>
        <w:numPr>
          <w:ilvl w:val="0"/>
          <w:numId w:val="2"/>
        </w:numPr>
        <w:ind w:left="1134" w:hanging="283"/>
        <w:jc w:val="both"/>
        <w:rPr>
          <w:sz w:val="23"/>
          <w:szCs w:val="23"/>
        </w:rPr>
      </w:pPr>
      <w:r>
        <w:rPr>
          <w:sz w:val="23"/>
          <w:szCs w:val="23"/>
        </w:rPr>
        <w:t xml:space="preserve">könyveket, tananyagokat; </w:t>
      </w:r>
    </w:p>
    <w:p w14:paraId="603B67D8" w14:textId="77777777" w:rsidR="000F5723" w:rsidRDefault="0093536B" w:rsidP="00B6389B">
      <w:pPr>
        <w:pStyle w:val="Norml1"/>
        <w:numPr>
          <w:ilvl w:val="0"/>
          <w:numId w:val="2"/>
        </w:numPr>
        <w:ind w:left="1134" w:hanging="283"/>
        <w:jc w:val="both"/>
        <w:rPr>
          <w:sz w:val="23"/>
          <w:szCs w:val="23"/>
        </w:rPr>
      </w:pPr>
      <w:r>
        <w:rPr>
          <w:sz w:val="23"/>
          <w:szCs w:val="23"/>
        </w:rPr>
        <w:t xml:space="preserve">reklámanyagokat, tájékoztatókat; </w:t>
      </w:r>
    </w:p>
    <w:p w14:paraId="620BAE8C" w14:textId="77777777" w:rsidR="000F5723" w:rsidRDefault="0093536B" w:rsidP="00B6389B">
      <w:pPr>
        <w:pStyle w:val="Norml1"/>
        <w:numPr>
          <w:ilvl w:val="0"/>
          <w:numId w:val="2"/>
        </w:numPr>
        <w:ind w:left="1134" w:hanging="283"/>
        <w:jc w:val="both"/>
        <w:rPr>
          <w:sz w:val="23"/>
          <w:szCs w:val="23"/>
        </w:rPr>
      </w:pPr>
      <w:r>
        <w:rPr>
          <w:sz w:val="23"/>
          <w:szCs w:val="23"/>
        </w:rPr>
        <w:t xml:space="preserve">meghívókat; </w:t>
      </w:r>
    </w:p>
    <w:p w14:paraId="75340BF8" w14:textId="77777777" w:rsidR="000F5723" w:rsidRDefault="0093536B" w:rsidP="00B6389B">
      <w:pPr>
        <w:pStyle w:val="Norml1"/>
        <w:numPr>
          <w:ilvl w:val="0"/>
          <w:numId w:val="2"/>
        </w:numPr>
        <w:ind w:left="1134" w:hanging="283"/>
        <w:jc w:val="both"/>
        <w:rPr>
          <w:sz w:val="23"/>
          <w:szCs w:val="23"/>
        </w:rPr>
      </w:pPr>
      <w:r>
        <w:rPr>
          <w:sz w:val="23"/>
          <w:szCs w:val="23"/>
        </w:rPr>
        <w:t xml:space="preserve">nem szigorú számadású bizonylatokat; </w:t>
      </w:r>
    </w:p>
    <w:p w14:paraId="68BC2480" w14:textId="77777777" w:rsidR="000F5723" w:rsidRDefault="0093536B" w:rsidP="00B6389B">
      <w:pPr>
        <w:pStyle w:val="Norml1"/>
        <w:numPr>
          <w:ilvl w:val="0"/>
          <w:numId w:val="2"/>
        </w:numPr>
        <w:ind w:left="1134" w:hanging="283"/>
        <w:jc w:val="both"/>
        <w:rPr>
          <w:sz w:val="23"/>
          <w:szCs w:val="23"/>
        </w:rPr>
      </w:pPr>
      <w:r>
        <w:rPr>
          <w:sz w:val="23"/>
          <w:szCs w:val="23"/>
        </w:rPr>
        <w:t xml:space="preserve">tájékoztatás és javaslattétel céljából az Egyetem valamely szervezeti egysége által küldött ún. átfutó iratokat; </w:t>
      </w:r>
    </w:p>
    <w:p w14:paraId="14D122A3" w14:textId="77777777" w:rsidR="000F5723" w:rsidRDefault="0093536B" w:rsidP="00B6389B">
      <w:pPr>
        <w:pStyle w:val="Norml1"/>
        <w:numPr>
          <w:ilvl w:val="0"/>
          <w:numId w:val="2"/>
        </w:numPr>
        <w:ind w:left="1134" w:hanging="283"/>
        <w:jc w:val="both"/>
        <w:rPr>
          <w:sz w:val="23"/>
          <w:szCs w:val="23"/>
        </w:rPr>
      </w:pPr>
      <w:r>
        <w:rPr>
          <w:sz w:val="23"/>
          <w:szCs w:val="23"/>
        </w:rPr>
        <w:t xml:space="preserve">pénzügyi bizonylatokat, számlákat (a pénzügyi bizonylatokat érkeztetést követően a címzett részére kell átadni, aki az egyetemen erre a célra bevezetett külön ügyviteli rendszerben köteles elvégezni azok nyilvántartásba vételét.); </w:t>
      </w:r>
    </w:p>
    <w:p w14:paraId="362A7C6A" w14:textId="77777777" w:rsidR="000F5723" w:rsidRDefault="0093536B" w:rsidP="00B6389B">
      <w:pPr>
        <w:pStyle w:val="Norml1"/>
        <w:numPr>
          <w:ilvl w:val="0"/>
          <w:numId w:val="2"/>
        </w:numPr>
        <w:ind w:left="1134" w:hanging="283"/>
        <w:jc w:val="both"/>
        <w:rPr>
          <w:sz w:val="23"/>
          <w:szCs w:val="23"/>
        </w:rPr>
      </w:pPr>
      <w:r>
        <w:rPr>
          <w:sz w:val="23"/>
          <w:szCs w:val="23"/>
        </w:rPr>
        <w:t xml:space="preserve">munkaügyi nyilvántartásokat; </w:t>
      </w:r>
    </w:p>
    <w:p w14:paraId="16F3C700" w14:textId="77777777" w:rsidR="000F5723" w:rsidRDefault="0093536B" w:rsidP="00B6389B">
      <w:pPr>
        <w:pStyle w:val="Norml1"/>
        <w:numPr>
          <w:ilvl w:val="0"/>
          <w:numId w:val="2"/>
        </w:numPr>
        <w:ind w:left="1134" w:hanging="283"/>
        <w:jc w:val="both"/>
        <w:rPr>
          <w:sz w:val="23"/>
          <w:szCs w:val="23"/>
        </w:rPr>
      </w:pPr>
      <w:r>
        <w:rPr>
          <w:sz w:val="23"/>
          <w:szCs w:val="23"/>
        </w:rPr>
        <w:t xml:space="preserve">anyagkezeléssel kapcsolatos nyilvántartásokat; </w:t>
      </w:r>
    </w:p>
    <w:p w14:paraId="21261255" w14:textId="77777777" w:rsidR="000F5723" w:rsidRDefault="0093536B" w:rsidP="00B6389B">
      <w:pPr>
        <w:pStyle w:val="Norml1"/>
        <w:numPr>
          <w:ilvl w:val="0"/>
          <w:numId w:val="2"/>
        </w:numPr>
        <w:ind w:left="1134" w:hanging="283"/>
        <w:jc w:val="both"/>
        <w:rPr>
          <w:sz w:val="23"/>
          <w:szCs w:val="23"/>
        </w:rPr>
      </w:pPr>
      <w:r>
        <w:rPr>
          <w:sz w:val="23"/>
          <w:szCs w:val="23"/>
        </w:rPr>
        <w:t xml:space="preserve">közlönyöket, sajtótermékeket; </w:t>
      </w:r>
    </w:p>
    <w:p w14:paraId="4C9A1DB8" w14:textId="77777777" w:rsidR="000F5723" w:rsidRDefault="0093536B" w:rsidP="00B6389B">
      <w:pPr>
        <w:pStyle w:val="Norml1"/>
        <w:numPr>
          <w:ilvl w:val="0"/>
          <w:numId w:val="2"/>
        </w:numPr>
        <w:ind w:left="1134" w:hanging="283"/>
        <w:jc w:val="both"/>
        <w:rPr>
          <w:sz w:val="23"/>
          <w:szCs w:val="23"/>
        </w:rPr>
      </w:pPr>
      <w:r>
        <w:rPr>
          <w:sz w:val="23"/>
          <w:szCs w:val="23"/>
        </w:rPr>
        <w:t xml:space="preserve">visszaérkezett tértivevényeket és elektronikus visszaigazolásokat; </w:t>
      </w:r>
    </w:p>
    <w:p w14:paraId="4F7309B0" w14:textId="77777777" w:rsidR="000F5723" w:rsidRDefault="0093536B" w:rsidP="00B6389B">
      <w:pPr>
        <w:pStyle w:val="Norml1"/>
        <w:numPr>
          <w:ilvl w:val="0"/>
          <w:numId w:val="2"/>
        </w:numPr>
        <w:ind w:left="1134" w:hanging="283"/>
        <w:jc w:val="both"/>
        <w:rPr>
          <w:sz w:val="23"/>
          <w:szCs w:val="23"/>
        </w:rPr>
      </w:pPr>
      <w:r>
        <w:rPr>
          <w:sz w:val="23"/>
          <w:szCs w:val="23"/>
        </w:rPr>
        <w:t xml:space="preserve">a nyilvánvalóan magánjellegű iratokat, </w:t>
      </w:r>
    </w:p>
    <w:p w14:paraId="0B4789B8" w14:textId="77777777" w:rsidR="000F5723" w:rsidRDefault="0093536B" w:rsidP="00B6389B">
      <w:pPr>
        <w:pStyle w:val="Norml1"/>
        <w:numPr>
          <w:ilvl w:val="0"/>
          <w:numId w:val="2"/>
        </w:numPr>
        <w:ind w:left="1134" w:hanging="283"/>
        <w:jc w:val="both"/>
        <w:rPr>
          <w:sz w:val="23"/>
          <w:szCs w:val="23"/>
        </w:rPr>
      </w:pPr>
      <w:r>
        <w:rPr>
          <w:sz w:val="23"/>
          <w:szCs w:val="23"/>
        </w:rPr>
        <w:t xml:space="preserve">betegellátási </w:t>
      </w:r>
      <w:proofErr w:type="gramStart"/>
      <w:r>
        <w:rPr>
          <w:sz w:val="23"/>
          <w:szCs w:val="23"/>
        </w:rPr>
        <w:t>dokumentumokat</w:t>
      </w:r>
      <w:proofErr w:type="gramEnd"/>
      <w:r>
        <w:rPr>
          <w:sz w:val="23"/>
          <w:szCs w:val="23"/>
        </w:rPr>
        <w:t xml:space="preserve">, </w:t>
      </w:r>
    </w:p>
    <w:p w14:paraId="527B1715" w14:textId="77777777" w:rsidR="000F5723" w:rsidRDefault="0093536B" w:rsidP="00B6389B">
      <w:pPr>
        <w:pStyle w:val="Norml1"/>
        <w:numPr>
          <w:ilvl w:val="0"/>
          <w:numId w:val="2"/>
        </w:numPr>
        <w:ind w:left="1134" w:hanging="283"/>
        <w:jc w:val="both"/>
        <w:rPr>
          <w:sz w:val="23"/>
          <w:szCs w:val="23"/>
        </w:rPr>
      </w:pPr>
      <w:r>
        <w:rPr>
          <w:sz w:val="23"/>
          <w:szCs w:val="23"/>
        </w:rPr>
        <w:t xml:space="preserve">az igazságügyi szakértői tevékenységről szóló 2005. évi XLVII. törvény alapján végzett szakértői tevékenységgel kapcsolatos küldemények </w:t>
      </w:r>
    </w:p>
    <w:p w14:paraId="57316628" w14:textId="4BACC4E8" w:rsidR="000F5723" w:rsidRDefault="0093536B" w:rsidP="00B6389B">
      <w:pPr>
        <w:pStyle w:val="Norml1"/>
        <w:spacing w:before="120"/>
        <w:ind w:left="567"/>
        <w:jc w:val="both"/>
      </w:pPr>
      <w:r>
        <w:rPr>
          <w:sz w:val="23"/>
          <w:szCs w:val="23"/>
        </w:rPr>
        <w:t>(7) Az Egyetem egyes szervezeti egységek irattáraiban található iratok és dokumentációk megőrzése és rendelkezésre állásának biztosítása az érintett szervezeti egységek feladata és felelőssége, azok selejtezéséig vagy más szervezeti egység részére történő átadásáig.</w:t>
      </w:r>
      <w:r>
        <w:t xml:space="preserve"> </w:t>
      </w:r>
    </w:p>
    <w:p w14:paraId="5DF1F42C" w14:textId="77777777" w:rsidR="00FE74E6" w:rsidRDefault="00FE74E6" w:rsidP="00FE74E6">
      <w:pPr>
        <w:rPr>
          <w:b/>
        </w:rPr>
      </w:pPr>
    </w:p>
    <w:p w14:paraId="002F7A92" w14:textId="40F195C9" w:rsidR="00FE74E6" w:rsidRPr="00FB73CB" w:rsidRDefault="00FE74E6" w:rsidP="00FE74E6">
      <w:r>
        <w:rPr>
          <w:b/>
        </w:rPr>
        <w:t>5.5.2.</w:t>
      </w:r>
      <w:r>
        <w:rPr>
          <w:b/>
        </w:rPr>
        <w:tab/>
      </w:r>
      <w:r w:rsidRPr="00FB73CB">
        <w:rPr>
          <w:b/>
        </w:rPr>
        <w:t xml:space="preserve">Tanulmányi </w:t>
      </w:r>
      <w:r>
        <w:rPr>
          <w:b/>
        </w:rPr>
        <w:t>ügyintézők</w:t>
      </w:r>
    </w:p>
    <w:p w14:paraId="3E0AD5F1" w14:textId="387DDFFF" w:rsidR="00FE74E6" w:rsidRDefault="00FE74E6" w:rsidP="00B6389B">
      <w:pPr>
        <w:pStyle w:val="Norml1"/>
        <w:spacing w:before="120"/>
        <w:ind w:left="567"/>
        <w:jc w:val="both"/>
      </w:pPr>
      <w:r w:rsidRPr="00FB73CB">
        <w:t>A vonatkozó szabályok szerint gyűjti és archiválja az oktatás, vizsgáztatás, diplomavédés, valamint az oktatásszervezés során keletkező megőrzésre kerülő anyagokat, statisztikákat készít, a hozzá érkező átvételekkel és egyéb egyedi ügyekkel kapcsolatos másolatokat megőrzi.</w:t>
      </w:r>
    </w:p>
    <w:p w14:paraId="1D28EB18" w14:textId="77777777" w:rsidR="000F5723" w:rsidRDefault="000F5723">
      <w:pPr>
        <w:pStyle w:val="Norml1"/>
        <w:jc w:val="both"/>
      </w:pPr>
    </w:p>
    <w:p w14:paraId="45CFB409" w14:textId="77777777" w:rsidR="000F5723" w:rsidRDefault="0093536B" w:rsidP="003F3B1D">
      <w:pPr>
        <w:pStyle w:val="Cmsor2"/>
        <w:keepLines w:val="0"/>
        <w:spacing w:before="0"/>
        <w:ind w:left="567" w:hanging="567"/>
      </w:pPr>
      <w:bookmarkStart w:id="62" w:name="_3o7alnk" w:colFirst="0" w:colLast="0"/>
      <w:bookmarkStart w:id="63" w:name="_Toc90847219"/>
      <w:bookmarkEnd w:id="62"/>
      <w:r w:rsidRPr="001A72A7">
        <w:rPr>
          <w:b/>
        </w:rPr>
        <w:lastRenderedPageBreak/>
        <w:t>5.6.</w:t>
      </w:r>
      <w:r w:rsidRPr="001A72A7">
        <w:rPr>
          <w:b/>
        </w:rPr>
        <w:tab/>
        <w:t>kapcsolattartás, együttműködés</w:t>
      </w:r>
      <w:bookmarkEnd w:id="63"/>
    </w:p>
    <w:p w14:paraId="44480F7A" w14:textId="0F1B4060" w:rsidR="002068E7" w:rsidRDefault="002068E7" w:rsidP="00F75336">
      <w:pPr>
        <w:pStyle w:val="Norml1"/>
        <w:ind w:left="567"/>
        <w:jc w:val="both"/>
      </w:pPr>
      <w:r>
        <w:t xml:space="preserve">Az Intézet az oktatással, továbbképzéssel, a tudományos kutatási feladatok megoldásával, valamint a tudományos utánpótlás képzésével összefüggő feladatainak ellátása során együttműködik az SE intézeteivel, más egyetemekkel, akadémiai, kutató és egyéb intézményekkel. </w:t>
      </w:r>
    </w:p>
    <w:p w14:paraId="54FF47A5" w14:textId="77777777" w:rsidR="002068E7" w:rsidRDefault="002068E7" w:rsidP="003F3B1D">
      <w:pPr>
        <w:pStyle w:val="Norml1"/>
        <w:ind w:left="567"/>
      </w:pPr>
    </w:p>
    <w:p w14:paraId="1B868979" w14:textId="1FE23D7C" w:rsidR="002068E7" w:rsidRDefault="002068E7" w:rsidP="00F75336">
      <w:pPr>
        <w:pStyle w:val="Norml1"/>
        <w:ind w:left="567"/>
        <w:jc w:val="both"/>
      </w:pPr>
      <w:r>
        <w:t xml:space="preserve">A kapcsolattartás kiterjed a nemzetközi szervezetekhez és programokhoz való csatlakozásra is, amely az </w:t>
      </w:r>
      <w:r w:rsidR="00421EF9">
        <w:t>Intézet munkavállalóinak</w:t>
      </w:r>
      <w:r>
        <w:t xml:space="preserve"> szakmai és pedagógiai fejlődéséhez járul hozzá.</w:t>
      </w:r>
    </w:p>
    <w:p w14:paraId="2F4BE795" w14:textId="77777777" w:rsidR="002068E7" w:rsidRDefault="002068E7" w:rsidP="003F3B1D">
      <w:pPr>
        <w:pStyle w:val="Norml1"/>
        <w:ind w:left="567"/>
      </w:pPr>
    </w:p>
    <w:p w14:paraId="4C3A9F93" w14:textId="56295E22" w:rsidR="000F5723" w:rsidRDefault="00421EF9" w:rsidP="00F75336">
      <w:pPr>
        <w:pStyle w:val="Norml1"/>
        <w:ind w:left="567"/>
        <w:jc w:val="both"/>
      </w:pPr>
      <w:r w:rsidRPr="00FB73CB">
        <w:t>Az Intézet tevékenységi körébe tartozó ügyekben, a feladatok megoldása érdekében rendelkezésére álló technikai és jogi eszközökkel az adott ügy által megkívánt formában alakít ki és tart fenn kapcsolatokat, együttműködéseket</w:t>
      </w:r>
      <w:r>
        <w:t>. A</w:t>
      </w:r>
      <w:r w:rsidR="00663F13">
        <w:t>mennyiben a feladataik ellátásához szükséges,</w:t>
      </w:r>
      <w:r w:rsidRPr="00913C6C">
        <w:t xml:space="preserve"> kötelesek egymással és az </w:t>
      </w:r>
      <w:r>
        <w:t>E</w:t>
      </w:r>
      <w:r w:rsidRPr="00913C6C">
        <w:t>gyetem más szervezeti egységeivel együttműködni</w:t>
      </w:r>
      <w:r w:rsidR="002068E7">
        <w:t>.</w:t>
      </w:r>
    </w:p>
    <w:p w14:paraId="4924DEE5" w14:textId="77777777" w:rsidR="002068E7" w:rsidRDefault="002068E7" w:rsidP="00B6389B">
      <w:pPr>
        <w:pStyle w:val="Norml1"/>
      </w:pPr>
    </w:p>
    <w:p w14:paraId="0008B03C" w14:textId="77777777" w:rsidR="000F5723" w:rsidRDefault="0093536B" w:rsidP="003F3B1D">
      <w:pPr>
        <w:pStyle w:val="Cmsor2"/>
        <w:keepLines w:val="0"/>
        <w:spacing w:before="0"/>
        <w:ind w:left="567" w:hanging="567"/>
      </w:pPr>
      <w:bookmarkStart w:id="64" w:name="_23ckvvd" w:colFirst="0" w:colLast="0"/>
      <w:bookmarkStart w:id="65" w:name="_Toc90847220"/>
      <w:bookmarkEnd w:id="64"/>
      <w:r>
        <w:rPr>
          <w:b/>
        </w:rPr>
        <w:t>5.7.</w:t>
      </w:r>
      <w:r>
        <w:rPr>
          <w:b/>
        </w:rPr>
        <w:tab/>
      </w:r>
      <w:proofErr w:type="gramStart"/>
      <w:r>
        <w:rPr>
          <w:b/>
        </w:rPr>
        <w:t>információ</w:t>
      </w:r>
      <w:proofErr w:type="gramEnd"/>
      <w:r>
        <w:rPr>
          <w:b/>
        </w:rPr>
        <w:t>áramlás</w:t>
      </w:r>
      <w:bookmarkEnd w:id="65"/>
    </w:p>
    <w:p w14:paraId="154A1C04" w14:textId="77777777" w:rsidR="00EC4CB2" w:rsidRDefault="00EC4CB2" w:rsidP="00B6389B">
      <w:pPr>
        <w:pStyle w:val="Norml1"/>
        <w:spacing w:before="120"/>
        <w:ind w:left="567"/>
        <w:jc w:val="both"/>
      </w:pPr>
    </w:p>
    <w:p w14:paraId="2F0A1F7F" w14:textId="41ECE2A3" w:rsidR="00EC4CB2" w:rsidRDefault="00EC4CB2" w:rsidP="00B6389B">
      <w:pPr>
        <w:pStyle w:val="Norml1"/>
        <w:spacing w:before="120"/>
        <w:ind w:left="567"/>
        <w:jc w:val="both"/>
      </w:pPr>
      <w:r>
        <w:t>Az Intézet</w:t>
      </w:r>
      <w:r w:rsidRPr="00913C6C">
        <w:t xml:space="preserve"> valamennyi munkatársa köteles napi szinten figyelemmel kísérni a Semmelweis Egyetem honlapján közzétett, feladatkörét érintő szabályzatokat, utasításokat, körleveleket és egyéb tájékoztatókat.</w:t>
      </w:r>
    </w:p>
    <w:p w14:paraId="6A23760F" w14:textId="77777777" w:rsidR="000F5723" w:rsidRDefault="0093536B" w:rsidP="00B6389B">
      <w:pPr>
        <w:pStyle w:val="Norml1"/>
        <w:spacing w:before="120"/>
        <w:ind w:left="567"/>
        <w:jc w:val="both"/>
      </w:pPr>
      <w:r>
        <w:t>Belső kommunikáció:</w:t>
      </w:r>
    </w:p>
    <w:p w14:paraId="6D750EE3" w14:textId="77777777" w:rsidR="000F5723" w:rsidRDefault="0093536B" w:rsidP="00B6389B">
      <w:pPr>
        <w:pStyle w:val="Norml1"/>
        <w:spacing w:before="120"/>
        <w:ind w:left="567"/>
        <w:jc w:val="both"/>
      </w:pPr>
      <w:r>
        <w:t xml:space="preserve">A belső kommunikáció legalapvetőbb formáit a Szervezeti és Működési Szabályzatban megnevezett állandó, vagy eseti jelleggel működtetett testületek, adott feladatok megvalósítására kijelölt egyének vagy bizottságok által megfogalmazott javaslatok, vélemények jelentik. Ezek dokumentáltak és közvetítésük útja kialakult. </w:t>
      </w:r>
    </w:p>
    <w:p w14:paraId="3EC91AD1" w14:textId="77777777" w:rsidR="000F5723" w:rsidRDefault="0093536B" w:rsidP="00B6389B">
      <w:pPr>
        <w:pStyle w:val="Norml1"/>
        <w:spacing w:before="120"/>
        <w:ind w:left="567"/>
        <w:jc w:val="both"/>
      </w:pPr>
      <w:r>
        <w:t xml:space="preserve">További belső </w:t>
      </w:r>
      <w:proofErr w:type="gramStart"/>
      <w:r>
        <w:t>információ</w:t>
      </w:r>
      <w:proofErr w:type="gramEnd"/>
      <w:r w:rsidR="00D44784">
        <w:t>áramlást biztosítanak a kutatás</w:t>
      </w:r>
      <w:r>
        <w:t>fejlesztési értekezletek (konferenciák), valamint a különböző szakterületeken megtartott munkaértekezletek. A K+F értekezletek gyakoriságáról a K+F project rendelkezik. A munkaértekezletek gyakoriságát az egység vezetők az egységszintű működési szabályzatban rögzítik. Ezek egy részéről jegyzőkönyv, vagy emlékeztető készül, amely a további intézkedések alapja lehet.</w:t>
      </w:r>
    </w:p>
    <w:p w14:paraId="4416A39C" w14:textId="77777777" w:rsidR="000F5723" w:rsidRDefault="0093536B" w:rsidP="00B6389B">
      <w:pPr>
        <w:pStyle w:val="Norml1"/>
        <w:spacing w:before="120"/>
        <w:ind w:left="567"/>
        <w:jc w:val="both"/>
      </w:pPr>
      <w:r>
        <w:t>Az Intézet vezetését az alábbi testületek segítik:</w:t>
      </w:r>
    </w:p>
    <w:p w14:paraId="338F6FCA" w14:textId="77777777" w:rsidR="000F5723" w:rsidRDefault="0093536B" w:rsidP="00B6389B">
      <w:pPr>
        <w:pStyle w:val="Norml1"/>
        <w:numPr>
          <w:ilvl w:val="0"/>
          <w:numId w:val="2"/>
        </w:numPr>
        <w:spacing w:before="120"/>
        <w:ind w:left="1135" w:hanging="284"/>
        <w:jc w:val="both"/>
      </w:pPr>
      <w:r>
        <w:t>Intézeti Tanács</w:t>
      </w:r>
    </w:p>
    <w:p w14:paraId="20C0633D" w14:textId="010229B2" w:rsidR="000F5723" w:rsidRPr="001A72A7" w:rsidRDefault="00EC4CB2" w:rsidP="00B6389B">
      <w:pPr>
        <w:pStyle w:val="Norml1"/>
        <w:numPr>
          <w:ilvl w:val="0"/>
          <w:numId w:val="2"/>
        </w:numPr>
        <w:ind w:left="1134" w:hanging="283"/>
        <w:jc w:val="both"/>
      </w:pPr>
      <w:r>
        <w:t>Munkavállalói Fórum</w:t>
      </w:r>
    </w:p>
    <w:p w14:paraId="4FC6967F" w14:textId="34D029F0" w:rsidR="000F5723" w:rsidRDefault="0093536B" w:rsidP="00B6389B">
      <w:pPr>
        <w:pStyle w:val="Norml1"/>
        <w:spacing w:before="120"/>
        <w:ind w:left="567"/>
        <w:jc w:val="both"/>
      </w:pPr>
      <w:r>
        <w:t xml:space="preserve">A </w:t>
      </w:r>
      <w:r w:rsidR="00281414">
        <w:t>M</w:t>
      </w:r>
      <w:r w:rsidR="00281414" w:rsidRPr="00281414">
        <w:t>unkavállalói Fórum</w:t>
      </w:r>
      <w:r w:rsidR="00281414">
        <w:t xml:space="preserve"> heti rendszerességgel, az Intézeti Tanács szükség szerint ülésezik</w:t>
      </w:r>
      <w:r>
        <w:t xml:space="preserve">, tevékenységük eredményeit dokumentálják, </w:t>
      </w:r>
      <w:r w:rsidR="00281414">
        <w:t xml:space="preserve">amennyiben szükséges, </w:t>
      </w:r>
      <w:r>
        <w:t>arról a</w:t>
      </w:r>
      <w:r w:rsidR="00281414">
        <w:t xml:space="preserve"> kari vagy </w:t>
      </w:r>
      <w:proofErr w:type="gramStart"/>
      <w:r w:rsidR="00281414">
        <w:t xml:space="preserve">egyetemi </w:t>
      </w:r>
      <w:r>
        <w:t xml:space="preserve"> vezetést</w:t>
      </w:r>
      <w:proofErr w:type="gramEnd"/>
      <w:r>
        <w:t xml:space="preserve"> tájékoztatják. Ezzel a belső kommunikáció operatív, hatékony megvalósulását teszik lehetővé. A belső kommunikációban és az </w:t>
      </w:r>
      <w:proofErr w:type="gramStart"/>
      <w:r>
        <w:t>információ</w:t>
      </w:r>
      <w:proofErr w:type="gramEnd"/>
      <w:r>
        <w:t xml:space="preserve">áramlásban fontos szerepet töltenek be az igazgatói utasítások, körlevelek, amelyek írott és számítógépes adathordozón jutnak el a címzettekhez és válnak hozzáférhetővé. </w:t>
      </w:r>
    </w:p>
    <w:p w14:paraId="1088562A" w14:textId="30E5BE1F" w:rsidR="000F5723" w:rsidRDefault="0093536B" w:rsidP="00B6389B">
      <w:pPr>
        <w:pStyle w:val="Norml1"/>
        <w:spacing w:before="120"/>
        <w:ind w:left="567"/>
        <w:jc w:val="both"/>
      </w:pPr>
      <w:r>
        <w:t xml:space="preserve">Az Intézet egységeiben végzett </w:t>
      </w:r>
      <w:proofErr w:type="gramStart"/>
      <w:r>
        <w:t>munka</w:t>
      </w:r>
      <w:r w:rsidR="00281414">
        <w:t xml:space="preserve"> </w:t>
      </w:r>
      <w:r>
        <w:t>folyamatos</w:t>
      </w:r>
      <w:proofErr w:type="gramEnd"/>
      <w:r>
        <w:t xml:space="preserve"> felügyeletére és koordinálására az intézeti értekezletek is alkalmat szolgáltatnak: </w:t>
      </w:r>
    </w:p>
    <w:p w14:paraId="595E3C6F" w14:textId="77777777" w:rsidR="000F5723" w:rsidRDefault="000F5723" w:rsidP="003F3B1D">
      <w:pPr>
        <w:pStyle w:val="Norml1"/>
        <w:ind w:left="567"/>
        <w:jc w:val="both"/>
      </w:pPr>
    </w:p>
    <w:p w14:paraId="0F414A7D" w14:textId="78BB6E3F" w:rsidR="000F5723" w:rsidRDefault="00281414" w:rsidP="003F3B1D">
      <w:pPr>
        <w:pStyle w:val="Norml1"/>
        <w:ind w:left="567"/>
        <w:jc w:val="both"/>
      </w:pPr>
      <w:r>
        <w:t>A rendszeres Munkavállalói Fórum</w:t>
      </w:r>
      <w:r w:rsidR="0093536B">
        <w:t xml:space="preserve"> rendje: Heti 1 x 1.5 óra (</w:t>
      </w:r>
      <w:r w:rsidR="00374B80">
        <w:t xml:space="preserve">az </w:t>
      </w:r>
      <w:proofErr w:type="gramStart"/>
      <w:r w:rsidR="00374B80">
        <w:t>aktuális</w:t>
      </w:r>
      <w:proofErr w:type="gramEnd"/>
      <w:r w:rsidR="00374B80">
        <w:t xml:space="preserve"> órarend alapján megállapított időpontban)</w:t>
      </w:r>
    </w:p>
    <w:p w14:paraId="56D360EB" w14:textId="77777777" w:rsidR="000F5723" w:rsidRDefault="000F5723" w:rsidP="003F3B1D">
      <w:pPr>
        <w:pStyle w:val="Norml1"/>
        <w:ind w:left="567"/>
        <w:jc w:val="both"/>
      </w:pPr>
    </w:p>
    <w:p w14:paraId="063A0A77" w14:textId="00D617B7" w:rsidR="000F5723" w:rsidRDefault="0093536B" w:rsidP="00B6389B">
      <w:pPr>
        <w:pStyle w:val="Norml1"/>
        <w:spacing w:before="120"/>
        <w:ind w:left="567"/>
        <w:jc w:val="both"/>
      </w:pPr>
      <w:r>
        <w:lastRenderedPageBreak/>
        <w:t>A jogszabályfigyelés az Intézet igazgatója, illetve az igazgatóhelyettes feladata, aki ebbe a szükséges mértékig bárkit bevonhat. Intézetünk biztosítja, hogy a működését szabályzó szabványok, törvények, rendeletek és egyéb szabályozók rendelkezésre álljanak. A jogszabályok nyomon követéséért a Gazdasági Vezető a felelős. A változásokról a</w:t>
      </w:r>
      <w:r w:rsidR="00281414">
        <w:t>z</w:t>
      </w:r>
      <w:r>
        <w:t xml:space="preserve"> Intézet Igazgatót értesíti, aki szóban vagy írásban gondoskodik a munkatársak szükséges tájékoztatásáról. </w:t>
      </w:r>
    </w:p>
    <w:p w14:paraId="7BB02AB4" w14:textId="77777777" w:rsidR="000F5723" w:rsidRDefault="0093536B" w:rsidP="00B6389B">
      <w:pPr>
        <w:pStyle w:val="Norml1"/>
        <w:spacing w:before="120"/>
        <w:ind w:left="567"/>
        <w:jc w:val="both"/>
      </w:pPr>
      <w:r>
        <w:t xml:space="preserve">Az Intézet igazgatója (ill. az általa megbízottak) a különböző szakmai elöljárói fórumokon képviselik az Intézet szándékait és érdekeit. Szükség szerint tervek kidolgozásával és javaslataikkal elősegítik, hogy a minőségbiztosítási célkitűzések a hatályos törvények, jogszabályok és előírások lehetőségeinek függvényében megvalósuljanak. </w:t>
      </w:r>
    </w:p>
    <w:p w14:paraId="3063336D" w14:textId="188DDF1C" w:rsidR="000F5723" w:rsidRDefault="0093536B" w:rsidP="00B6389B">
      <w:pPr>
        <w:pStyle w:val="Norml1"/>
        <w:spacing w:before="120"/>
        <w:ind w:left="567"/>
        <w:jc w:val="both"/>
      </w:pPr>
      <w:r>
        <w:t xml:space="preserve">Az Intézettel kapcsolatban álló hatóságok és egyéb külső szervezetek közti információáramlás biztosítása elsősorban az </w:t>
      </w:r>
      <w:proofErr w:type="gramStart"/>
      <w:r w:rsidR="008530A6">
        <w:t>Igazgató</w:t>
      </w:r>
      <w:proofErr w:type="gramEnd"/>
      <w:r w:rsidR="008530A6">
        <w:t xml:space="preserve"> </w:t>
      </w:r>
      <w:r>
        <w:t xml:space="preserve">ill. az általa megbízott személyek munkaköri joga és kötelezettsége. </w:t>
      </w:r>
    </w:p>
    <w:p w14:paraId="68B8B623" w14:textId="77777777" w:rsidR="000F5723" w:rsidRDefault="0093536B" w:rsidP="00B6389B">
      <w:pPr>
        <w:pStyle w:val="Norml1"/>
        <w:spacing w:before="120"/>
        <w:ind w:left="567"/>
        <w:jc w:val="both"/>
      </w:pPr>
      <w:r>
        <w:t xml:space="preserve">Az Intézetből kikerülő </w:t>
      </w:r>
      <w:proofErr w:type="gramStart"/>
      <w:r>
        <w:t>információknak</w:t>
      </w:r>
      <w:proofErr w:type="gramEnd"/>
      <w:r>
        <w:t xml:space="preserve"> az Intézetben folyó szakmai munka valós állapotát, az elért eredményeket, valamint a minőségi munkavégzés folyamatos javítása érdekében tett intézkedéseket kell tükrözniük. </w:t>
      </w:r>
    </w:p>
    <w:p w14:paraId="113038E1" w14:textId="77777777" w:rsidR="000F5723" w:rsidRDefault="0093536B" w:rsidP="00B6389B">
      <w:pPr>
        <w:pStyle w:val="Norml1"/>
        <w:spacing w:before="120"/>
        <w:ind w:left="567"/>
        <w:jc w:val="both"/>
      </w:pPr>
      <w:r>
        <w:t xml:space="preserve">A belső kommunikációt segítik a számítógépes hálózaton elérhető </w:t>
      </w:r>
      <w:proofErr w:type="gramStart"/>
      <w:r>
        <w:t>információs</w:t>
      </w:r>
      <w:proofErr w:type="gramEnd"/>
      <w:r>
        <w:t xml:space="preserve"> források.</w:t>
      </w:r>
    </w:p>
    <w:p w14:paraId="416F0AFA" w14:textId="77777777" w:rsidR="000F5723" w:rsidRDefault="000F5723" w:rsidP="003F3B1D">
      <w:pPr>
        <w:pStyle w:val="Norml1"/>
        <w:ind w:left="567"/>
        <w:jc w:val="both"/>
      </w:pPr>
    </w:p>
    <w:p w14:paraId="5C04F2A9" w14:textId="77777777" w:rsidR="000F5723" w:rsidRDefault="0093536B" w:rsidP="00B6389B">
      <w:pPr>
        <w:pStyle w:val="Norml1"/>
        <w:spacing w:before="120"/>
        <w:ind w:left="567"/>
        <w:jc w:val="both"/>
      </w:pPr>
      <w:r>
        <w:t>Külső kommunikáció:</w:t>
      </w:r>
    </w:p>
    <w:p w14:paraId="44DE2612" w14:textId="4CDF4146" w:rsidR="000F5723" w:rsidRDefault="0093536B" w:rsidP="00B6389B">
      <w:pPr>
        <w:pStyle w:val="Norml1"/>
        <w:spacing w:before="120"/>
        <w:ind w:left="567"/>
        <w:jc w:val="both"/>
      </w:pPr>
      <w:r>
        <w:t>Az Intézet folyamatosan szakmai kapcsolatokat tart fenn az Egyetem más intézeteivel, klinikáival, gyógyszergyárakkal, képviseletekkel, gyógyszerfejlesztésben résztvevő szerződéses partnerekkel, szakmai szövetségekkel, valamint egyéb hatóságokkal. A találkozások során szakmai és minőségirányítási kérdések is megbeszélésre kerülhetnek. Az Intézetet érintő lényeges megbeszélésekről a résztvevők emlékeztetőt készítenek, amelyet az adott témához kapcsolódó dokumentációhoz csatolnak, ill. eljuttatnak minden érdekelt félhez</w:t>
      </w:r>
      <w:r w:rsidR="00281414">
        <w:t>.</w:t>
      </w:r>
      <w:r>
        <w:t xml:space="preserve"> A megbeszélésen résztvevő </w:t>
      </w:r>
      <w:proofErr w:type="gramStart"/>
      <w:r>
        <w:t>személy(</w:t>
      </w:r>
      <w:proofErr w:type="spellStart"/>
      <w:proofErr w:type="gramEnd"/>
      <w:r>
        <w:t>ek</w:t>
      </w:r>
      <w:proofErr w:type="spellEnd"/>
      <w:r>
        <w:t>) felelőssége, hogy minden érintett munkatárs tudomására jusson a tárgyalás eredménye.</w:t>
      </w:r>
    </w:p>
    <w:p w14:paraId="2B95FD56" w14:textId="77777777" w:rsidR="000F5723" w:rsidRDefault="000F5723">
      <w:pPr>
        <w:pStyle w:val="Norml1"/>
        <w:jc w:val="both"/>
      </w:pPr>
    </w:p>
    <w:p w14:paraId="342497EC" w14:textId="77777777" w:rsidR="000F5723" w:rsidRDefault="0093536B" w:rsidP="003F3B1D">
      <w:pPr>
        <w:pStyle w:val="Cmsor2"/>
        <w:keepLines w:val="0"/>
        <w:spacing w:before="0"/>
        <w:ind w:left="567" w:hanging="567"/>
      </w:pPr>
      <w:bookmarkStart w:id="66" w:name="_ihv636" w:colFirst="0" w:colLast="0"/>
      <w:bookmarkStart w:id="67" w:name="_Toc90847221"/>
      <w:bookmarkEnd w:id="66"/>
      <w:r>
        <w:rPr>
          <w:b/>
        </w:rPr>
        <w:t>5.8.</w:t>
      </w:r>
      <w:r>
        <w:rPr>
          <w:b/>
        </w:rPr>
        <w:tab/>
        <w:t>bélyegzők használata</w:t>
      </w:r>
      <w:bookmarkEnd w:id="67"/>
    </w:p>
    <w:p w14:paraId="7AE4FDBD" w14:textId="77777777" w:rsidR="000F5723" w:rsidRDefault="0093536B" w:rsidP="00B6389B">
      <w:pPr>
        <w:pStyle w:val="Norml1"/>
        <w:spacing w:before="120"/>
        <w:ind w:left="567"/>
        <w:jc w:val="both"/>
      </w:pPr>
      <w:proofErr w:type="gramStart"/>
      <w:r>
        <w:t>a</w:t>
      </w:r>
      <w:proofErr w:type="gramEnd"/>
      <w:r>
        <w:t xml:space="preserve">) Minden igazgatói aláírás mellett a szervezet körbélyegzője szükséges. </w:t>
      </w:r>
    </w:p>
    <w:p w14:paraId="3DE74707" w14:textId="77777777" w:rsidR="000F5723" w:rsidRDefault="0093536B" w:rsidP="00B6389B">
      <w:pPr>
        <w:pStyle w:val="Norml1"/>
        <w:spacing w:before="120"/>
        <w:ind w:left="567"/>
        <w:jc w:val="both"/>
      </w:pPr>
      <w:r>
        <w:t xml:space="preserve">b) Minden szerződéses </w:t>
      </w:r>
      <w:proofErr w:type="gramStart"/>
      <w:r>
        <w:t>dokumentumon</w:t>
      </w:r>
      <w:proofErr w:type="gramEnd"/>
      <w:r>
        <w:t xml:space="preserve"> az igazgatói aláírás, vagy szignója alatt a névbélyegző használata kötelező. </w:t>
      </w:r>
    </w:p>
    <w:p w14:paraId="6C9CABAF" w14:textId="156B4C28" w:rsidR="000F5723" w:rsidRDefault="0093536B" w:rsidP="00B6389B">
      <w:pPr>
        <w:pStyle w:val="Norml1"/>
        <w:spacing w:before="120"/>
        <w:ind w:left="567"/>
        <w:jc w:val="both"/>
      </w:pPr>
      <w:r>
        <w:t xml:space="preserve">c) Kimenő </w:t>
      </w:r>
      <w:r w:rsidR="00281414">
        <w:t xml:space="preserve">küldemények </w:t>
      </w:r>
      <w:r>
        <w:t>boríték</w:t>
      </w:r>
      <w:r w:rsidR="00281414">
        <w:t>ján</w:t>
      </w:r>
      <w:r>
        <w:t xml:space="preserve"> a szervezet hosszú bélyegzőjének lenyomta kötelező. </w:t>
      </w:r>
    </w:p>
    <w:p w14:paraId="5173581A" w14:textId="50556A2E" w:rsidR="000F5723" w:rsidRDefault="0093536B" w:rsidP="00B6389B">
      <w:pPr>
        <w:pStyle w:val="Norml1"/>
        <w:spacing w:before="120"/>
        <w:ind w:left="567"/>
        <w:jc w:val="both"/>
      </w:pPr>
      <w:r>
        <w:t xml:space="preserve">d) Számviteli bizonylatokon a kötelezettségvállalás (intézet vezető) bélyegző lenyomata és a névbélyegző szükséges. </w:t>
      </w:r>
    </w:p>
    <w:p w14:paraId="5107BD47" w14:textId="77777777" w:rsidR="000F5723" w:rsidRDefault="0093536B" w:rsidP="00B6389B">
      <w:pPr>
        <w:pStyle w:val="Norml1"/>
        <w:spacing w:before="120"/>
        <w:ind w:left="567"/>
        <w:jc w:val="both"/>
      </w:pPr>
      <w:r>
        <w:t xml:space="preserve">e) Minden iktatott levélen, kimenő  levélen, szerződésen az aláírás mellett a </w:t>
      </w:r>
      <w:proofErr w:type="gramStart"/>
      <w:r>
        <w:t>dátumnak</w:t>
      </w:r>
      <w:proofErr w:type="gramEnd"/>
      <w:r>
        <w:t xml:space="preserve"> is szerepelnie kell — ennek figyelése a titkárság feladata.</w:t>
      </w:r>
    </w:p>
    <w:p w14:paraId="30F532D9" w14:textId="77777777" w:rsidR="000F5723" w:rsidRDefault="000F5723" w:rsidP="003F3B1D">
      <w:pPr>
        <w:pStyle w:val="Norml1"/>
        <w:ind w:left="567"/>
        <w:jc w:val="both"/>
      </w:pPr>
    </w:p>
    <w:p w14:paraId="3CC71DD4" w14:textId="77777777" w:rsidR="008530A6" w:rsidRPr="001A72A7" w:rsidRDefault="008530A6" w:rsidP="003F3B1D">
      <w:pPr>
        <w:pStyle w:val="Norml1"/>
        <w:ind w:left="567"/>
        <w:jc w:val="both"/>
      </w:pPr>
      <w:r w:rsidRPr="001A72A7">
        <w:t xml:space="preserve">A bélyegzők nyilvántartása az „Az egyetemi bélyegzőhasználat rendje” c. szabályzat szerint történik. </w:t>
      </w:r>
    </w:p>
    <w:p w14:paraId="3DD02B01" w14:textId="77777777" w:rsidR="008530A6" w:rsidRPr="001A72A7" w:rsidRDefault="008530A6" w:rsidP="003F3B1D">
      <w:pPr>
        <w:pStyle w:val="Norml1"/>
        <w:ind w:left="567"/>
        <w:jc w:val="both"/>
      </w:pPr>
    </w:p>
    <w:p w14:paraId="760E88CC" w14:textId="77777777" w:rsidR="008530A6" w:rsidRPr="001A72A7" w:rsidRDefault="008530A6" w:rsidP="003F3B1D">
      <w:pPr>
        <w:pStyle w:val="Norml1"/>
        <w:ind w:left="567"/>
        <w:jc w:val="both"/>
      </w:pPr>
      <w:r w:rsidRPr="001A72A7">
        <w:t>Az Intézet az alábbi lenyomatú bélyegzőket használja:</w:t>
      </w:r>
    </w:p>
    <w:p w14:paraId="26A2E63C" w14:textId="77777777" w:rsidR="008530A6" w:rsidRPr="001A72A7" w:rsidRDefault="008530A6" w:rsidP="003F3B1D">
      <w:pPr>
        <w:pStyle w:val="Norml1"/>
        <w:ind w:left="567"/>
        <w:jc w:val="both"/>
      </w:pPr>
    </w:p>
    <w:p w14:paraId="52674378" w14:textId="77D743C5" w:rsidR="008530A6" w:rsidRPr="001A72A7" w:rsidRDefault="008530A6" w:rsidP="003F3B1D">
      <w:pPr>
        <w:pStyle w:val="Norml1"/>
        <w:ind w:left="567"/>
        <w:jc w:val="both"/>
      </w:pPr>
      <w:r w:rsidRPr="001A72A7">
        <w:t xml:space="preserve">Intézeti bélyegzők: </w:t>
      </w:r>
      <w:r w:rsidR="00AF77C5">
        <w:t>3</w:t>
      </w:r>
      <w:r w:rsidRPr="001A72A7">
        <w:t xml:space="preserve"> db körbélyegző, 3 db hosszú bélyegző</w:t>
      </w:r>
      <w:r w:rsidR="00AF77C5">
        <w:t>, 1 db névbélyegző</w:t>
      </w:r>
    </w:p>
    <w:p w14:paraId="5E942ADC" w14:textId="77777777" w:rsidR="008530A6" w:rsidRPr="001A72A7" w:rsidRDefault="008530A6" w:rsidP="003F3B1D">
      <w:pPr>
        <w:pStyle w:val="Norml1"/>
        <w:ind w:left="567"/>
        <w:jc w:val="both"/>
      </w:pPr>
    </w:p>
    <w:p w14:paraId="49AC7171" w14:textId="3C59D0B8" w:rsidR="000F5723" w:rsidRDefault="008530A6" w:rsidP="003F3B1D">
      <w:pPr>
        <w:pStyle w:val="Norml1"/>
        <w:ind w:left="567"/>
        <w:jc w:val="both"/>
      </w:pPr>
      <w:r w:rsidRPr="001A72A7">
        <w:lastRenderedPageBreak/>
        <w:t>A bélyegzők kulcsra zárt szekrényben az igazgatói titkárságon (körbélyegző</w:t>
      </w:r>
      <w:r w:rsidR="00067B68">
        <w:t>, névbélyegző</w:t>
      </w:r>
      <w:r w:rsidRPr="001A72A7">
        <w:t xml:space="preserve"> és hosszú bélyegző), gazdasági irodában (hosszú</w:t>
      </w:r>
      <w:r w:rsidR="00AF77C5">
        <w:t xml:space="preserve"> és kör-</w:t>
      </w:r>
      <w:r w:rsidRPr="001A72A7">
        <w:t>bélyegző</w:t>
      </w:r>
      <w:r w:rsidR="00AF77C5">
        <w:t>k</w:t>
      </w:r>
      <w:r w:rsidRPr="001A72A7">
        <w:t xml:space="preserve">) és a </w:t>
      </w:r>
      <w:r w:rsidR="00AF77C5">
        <w:t>tanulmányi ügyintézők irodájában</w:t>
      </w:r>
      <w:r w:rsidRPr="001A72A7">
        <w:t xml:space="preserve"> (hosszú</w:t>
      </w:r>
      <w:r w:rsidR="00AF77C5">
        <w:t xml:space="preserve"> és kör-b</w:t>
      </w:r>
      <w:r w:rsidRPr="001A72A7">
        <w:t>élyegző) találhatóak, melyet a titkárság vezetője, a gazdasági iroda és hallgatói előkészítő laboratórium munkatársai kezelnek. Az intézeti bélyegzők kizárólag az igazgató jóváhagyásával használhatók. Távolléte esetén a megbízott vezető jogosult a bélyegző használatára.</w:t>
      </w:r>
    </w:p>
    <w:p w14:paraId="7788E83F" w14:textId="21A8D17E" w:rsidR="000F5723" w:rsidRDefault="000F5723">
      <w:pPr>
        <w:pStyle w:val="Norml1"/>
        <w:jc w:val="both"/>
      </w:pPr>
    </w:p>
    <w:p w14:paraId="647983AC" w14:textId="77777777" w:rsidR="00412C2C" w:rsidRDefault="00412C2C">
      <w:pPr>
        <w:pStyle w:val="Norml1"/>
        <w:jc w:val="both"/>
      </w:pPr>
    </w:p>
    <w:p w14:paraId="5A429DD0" w14:textId="77777777" w:rsidR="000F5723" w:rsidRDefault="0093536B" w:rsidP="003F3B1D">
      <w:pPr>
        <w:pStyle w:val="Cmsor1"/>
        <w:spacing w:before="0"/>
        <w:ind w:left="567" w:right="28" w:hanging="567"/>
      </w:pPr>
      <w:bookmarkStart w:id="68" w:name="_32hioqz" w:colFirst="0" w:colLast="0"/>
      <w:bookmarkStart w:id="69" w:name="_Toc90847222"/>
      <w:bookmarkEnd w:id="68"/>
      <w:r>
        <w:rPr>
          <w:sz w:val="24"/>
          <w:szCs w:val="24"/>
        </w:rPr>
        <w:t>6.</w:t>
      </w:r>
      <w:r>
        <w:rPr>
          <w:sz w:val="24"/>
          <w:szCs w:val="24"/>
        </w:rPr>
        <w:tab/>
        <w:t>A VEZETŐI ELLENŐRZÉSSEL, MUNKASZERVEZÉSSEL ÖSSZEFÜGGŐ SZABÁLYOK</w:t>
      </w:r>
      <w:bookmarkEnd w:id="69"/>
    </w:p>
    <w:p w14:paraId="48AD282D" w14:textId="77777777" w:rsidR="000F5723" w:rsidRDefault="0093536B" w:rsidP="00022507">
      <w:pPr>
        <w:pStyle w:val="Cmsor2"/>
        <w:keepLines w:val="0"/>
        <w:spacing w:before="0"/>
        <w:ind w:left="567" w:hanging="567"/>
      </w:pPr>
      <w:bookmarkStart w:id="70" w:name="_1hmsyys" w:colFirst="0" w:colLast="0"/>
      <w:bookmarkStart w:id="71" w:name="_Toc90847223"/>
      <w:bookmarkEnd w:id="70"/>
      <w:r>
        <w:rPr>
          <w:b/>
        </w:rPr>
        <w:t>6.1.</w:t>
      </w:r>
      <w:r>
        <w:rPr>
          <w:b/>
        </w:rPr>
        <w:tab/>
        <w:t>munkaidőre vonatkozó rendelkezések</w:t>
      </w:r>
      <w:bookmarkEnd w:id="71"/>
    </w:p>
    <w:p w14:paraId="35EB2A9A" w14:textId="77777777" w:rsidR="000F5723" w:rsidRDefault="0093536B" w:rsidP="00022507">
      <w:pPr>
        <w:pStyle w:val="Norml1"/>
        <w:ind w:left="567"/>
        <w:jc w:val="both"/>
      </w:pPr>
      <w:r>
        <w:t>Heti 40 óra, kivéve a részmunkaidőben foglalkoz</w:t>
      </w:r>
      <w:r w:rsidR="00D44784">
        <w:t>t</w:t>
      </w:r>
      <w:r>
        <w:t>atottakat.</w:t>
      </w:r>
    </w:p>
    <w:p w14:paraId="19CE3123" w14:textId="0746503B" w:rsidR="000F5723" w:rsidRDefault="003B0C0E" w:rsidP="00022507">
      <w:pPr>
        <w:pStyle w:val="Norml1"/>
        <w:ind w:left="567"/>
        <w:jc w:val="both"/>
      </w:pPr>
      <w:r w:rsidRPr="003B0C0E">
        <w:t xml:space="preserve">A munkában eltöltött időt minden </w:t>
      </w:r>
      <w:r w:rsidR="004637EA">
        <w:t>munkavállaló</w:t>
      </w:r>
      <w:r w:rsidRPr="003B0C0E">
        <w:t xml:space="preserve"> naponta jelenléti íven köteles vezetni, és az érkezés és távozás időpontját aláírásával igazolni.</w:t>
      </w:r>
    </w:p>
    <w:p w14:paraId="163FC15E" w14:textId="77777777" w:rsidR="000F5723" w:rsidRDefault="000F5723" w:rsidP="00022507">
      <w:pPr>
        <w:pStyle w:val="Norml1"/>
        <w:ind w:left="567"/>
        <w:jc w:val="both"/>
      </w:pPr>
    </w:p>
    <w:p w14:paraId="26E9E8B9" w14:textId="77777777" w:rsidR="000F5723" w:rsidRDefault="0093536B" w:rsidP="00022507">
      <w:pPr>
        <w:pStyle w:val="Cmsor2"/>
        <w:keepLines w:val="0"/>
        <w:spacing w:before="0"/>
        <w:ind w:left="567" w:hanging="567"/>
      </w:pPr>
      <w:bookmarkStart w:id="72" w:name="_41mghml" w:colFirst="0" w:colLast="0"/>
      <w:bookmarkStart w:id="73" w:name="_Toc90847224"/>
      <w:bookmarkEnd w:id="72"/>
      <w:r>
        <w:rPr>
          <w:b/>
        </w:rPr>
        <w:t>6.2.</w:t>
      </w:r>
      <w:r>
        <w:rPr>
          <w:b/>
        </w:rPr>
        <w:tab/>
        <w:t>szabadságok kiadására vonatkozó rendelkezések</w:t>
      </w:r>
      <w:bookmarkEnd w:id="73"/>
    </w:p>
    <w:p w14:paraId="53D25570" w14:textId="5B0C4A92" w:rsidR="000F5723" w:rsidRDefault="0093536B" w:rsidP="00B6389B">
      <w:pPr>
        <w:pStyle w:val="Norml1"/>
        <w:ind w:left="567"/>
        <w:jc w:val="both"/>
      </w:pPr>
      <w:r>
        <w:t xml:space="preserve">A szabadság kiadását a </w:t>
      </w:r>
      <w:r w:rsidR="00AF77C5">
        <w:t>M</w:t>
      </w:r>
      <w:r>
        <w:t xml:space="preserve">unka </w:t>
      </w:r>
      <w:r w:rsidR="00AF77C5">
        <w:t>T</w:t>
      </w:r>
      <w:r>
        <w:t xml:space="preserve">örvénykönyve szabadságra vonatkozó rendelkezései szabályozzák, valamint </w:t>
      </w:r>
      <w:r w:rsidRPr="001A72A7">
        <w:t xml:space="preserve">a </w:t>
      </w:r>
      <w:r w:rsidR="001A72A7" w:rsidRPr="00B6389B">
        <w:t>munkavállalók</w:t>
      </w:r>
      <w:r w:rsidR="001A72A7" w:rsidRPr="001A72A7">
        <w:t>ra</w:t>
      </w:r>
      <w:r>
        <w:t xml:space="preserve"> vonatkozó belső egyetemi szabályzatok, eljárásrendek és utasítások.</w:t>
      </w:r>
    </w:p>
    <w:p w14:paraId="4724827A" w14:textId="77777777" w:rsidR="000F5723" w:rsidRDefault="000F5723">
      <w:pPr>
        <w:pStyle w:val="Norml1"/>
        <w:jc w:val="both"/>
      </w:pPr>
    </w:p>
    <w:p w14:paraId="5EAE6586" w14:textId="77777777" w:rsidR="000F5723" w:rsidRDefault="0093536B" w:rsidP="00022507">
      <w:pPr>
        <w:pStyle w:val="Cmsor2"/>
        <w:keepLines w:val="0"/>
        <w:spacing w:before="0"/>
        <w:ind w:left="567" w:hanging="567"/>
      </w:pPr>
      <w:bookmarkStart w:id="74" w:name="_2grqrue" w:colFirst="0" w:colLast="0"/>
      <w:bookmarkStart w:id="75" w:name="_Toc90847225"/>
      <w:bookmarkEnd w:id="74"/>
      <w:r>
        <w:rPr>
          <w:b/>
        </w:rPr>
        <w:t>6.3.</w:t>
      </w:r>
      <w:r>
        <w:rPr>
          <w:b/>
        </w:rPr>
        <w:tab/>
        <w:t xml:space="preserve">munkaköri leírások elkészítése, </w:t>
      </w:r>
      <w:proofErr w:type="gramStart"/>
      <w:r>
        <w:rPr>
          <w:b/>
        </w:rPr>
        <w:t>aktualizálása</w:t>
      </w:r>
      <w:proofErr w:type="gramEnd"/>
      <w:r>
        <w:rPr>
          <w:b/>
        </w:rPr>
        <w:t>, felülvizsgálata</w:t>
      </w:r>
      <w:bookmarkEnd w:id="75"/>
    </w:p>
    <w:p w14:paraId="2251EB80" w14:textId="77777777" w:rsidR="00E63681" w:rsidRPr="005A1684" w:rsidRDefault="00E63681" w:rsidP="00022507">
      <w:pPr>
        <w:pStyle w:val="bekezd1"/>
        <w:tabs>
          <w:tab w:val="left" w:pos="8964"/>
        </w:tabs>
        <w:ind w:left="567" w:right="108"/>
      </w:pPr>
      <w:r w:rsidRPr="005A1684">
        <w:t xml:space="preserve">A munkaköri leírásokat az </w:t>
      </w:r>
      <w:r w:rsidRPr="005A1684">
        <w:rPr>
          <w:i/>
        </w:rPr>
        <w:t>SE-ME-01 Dokumentumok kezelése</w:t>
      </w:r>
      <w:r w:rsidRPr="005A1684">
        <w:t xml:space="preserve"> c. eljárás alapján 2 évenként kell felülvizsgálni, és ha szükséges módosítani. A felülvizsgálat tényét – a szervezeti egység vezetőjénél meglévő példányon – a felülvizsgáló személynek alá kell írnia és </w:t>
      </w:r>
      <w:proofErr w:type="gramStart"/>
      <w:r w:rsidRPr="005A1684">
        <w:t>dátummal</w:t>
      </w:r>
      <w:proofErr w:type="gramEnd"/>
      <w:r w:rsidRPr="005A1684">
        <w:t xml:space="preserve"> kell ellátnia. </w:t>
      </w:r>
    </w:p>
    <w:p w14:paraId="3BC44D1D" w14:textId="77777777" w:rsidR="00E63681" w:rsidRPr="005A1684" w:rsidRDefault="00E63681" w:rsidP="00022507">
      <w:pPr>
        <w:tabs>
          <w:tab w:val="left" w:pos="8964"/>
        </w:tabs>
        <w:ind w:left="567"/>
        <w:jc w:val="both"/>
      </w:pPr>
      <w:r w:rsidRPr="005A1684">
        <w:t>Vezetőváltás, vagy feladatkör módosulás esetében a munkaköri leírások felülvizsgálandók.</w:t>
      </w:r>
    </w:p>
    <w:p w14:paraId="74CF338A" w14:textId="77777777" w:rsidR="00E63681" w:rsidRPr="005A1684" w:rsidRDefault="00E63681" w:rsidP="00022507">
      <w:pPr>
        <w:ind w:left="567"/>
        <w:jc w:val="both"/>
      </w:pPr>
    </w:p>
    <w:p w14:paraId="4BF92573" w14:textId="77777777" w:rsidR="00E63681" w:rsidRPr="005A1684" w:rsidRDefault="00E63681" w:rsidP="00022507">
      <w:pPr>
        <w:ind w:left="567"/>
        <w:jc w:val="both"/>
      </w:pPr>
      <w:r w:rsidRPr="005A1684">
        <w:t>A munkaköri leírás 3 példányban készül:</w:t>
      </w:r>
    </w:p>
    <w:p w14:paraId="301E9168" w14:textId="77777777" w:rsidR="00E63681" w:rsidRPr="005A1684" w:rsidRDefault="00E63681" w:rsidP="00022507">
      <w:pPr>
        <w:ind w:left="567"/>
        <w:jc w:val="both"/>
      </w:pPr>
      <w:r w:rsidRPr="005A1684">
        <w:t>1 pld. munkavállaló</w:t>
      </w:r>
    </w:p>
    <w:p w14:paraId="1FBD1A73" w14:textId="10007543" w:rsidR="00E63681" w:rsidRPr="005A1684" w:rsidRDefault="00E63681" w:rsidP="00022507">
      <w:pPr>
        <w:ind w:left="567"/>
      </w:pPr>
      <w:r w:rsidRPr="005A1684">
        <w:t xml:space="preserve">1 pld. </w:t>
      </w:r>
      <w:r w:rsidR="00EC4CB2">
        <w:t>GSI</w:t>
      </w:r>
      <w:r w:rsidRPr="005A1684">
        <w:t xml:space="preserve"> Gazdasági </w:t>
      </w:r>
      <w:r w:rsidR="00EC4CB2">
        <w:t>Iroda</w:t>
      </w:r>
    </w:p>
    <w:p w14:paraId="34AC752F" w14:textId="77777777" w:rsidR="00E63681" w:rsidRPr="005A1684" w:rsidRDefault="00E63681" w:rsidP="00022507">
      <w:pPr>
        <w:ind w:left="567"/>
      </w:pPr>
      <w:r w:rsidRPr="005A1684">
        <w:t>1 pld. Emberierőforrás-gazdálkodási Főigazgatóság</w:t>
      </w:r>
    </w:p>
    <w:p w14:paraId="571869E2" w14:textId="77777777" w:rsidR="00E63681" w:rsidRPr="005A1684" w:rsidRDefault="00E63681" w:rsidP="00022507">
      <w:pPr>
        <w:ind w:left="567"/>
      </w:pPr>
    </w:p>
    <w:p w14:paraId="5EA2ECD3" w14:textId="77777777" w:rsidR="00E63681" w:rsidRPr="005A1684" w:rsidRDefault="00E63681" w:rsidP="00022507">
      <w:pPr>
        <w:ind w:left="567"/>
      </w:pPr>
      <w:r w:rsidRPr="005A1684">
        <w:t xml:space="preserve">Az intézet gazdasági </w:t>
      </w:r>
      <w:r w:rsidRPr="001A72A7">
        <w:t>irodája digitálisan archiválja</w:t>
      </w:r>
      <w:r w:rsidRPr="005A1684">
        <w:t xml:space="preserve"> a munkaköri leírások</w:t>
      </w:r>
      <w:r>
        <w:t>at</w:t>
      </w:r>
      <w:r w:rsidRPr="005A1684">
        <w:t xml:space="preserve"> </w:t>
      </w:r>
    </w:p>
    <w:p w14:paraId="65A339BF" w14:textId="77777777" w:rsidR="004D49C6" w:rsidRDefault="004D49C6">
      <w:pPr>
        <w:pStyle w:val="Cmsor2"/>
        <w:keepLines w:val="0"/>
        <w:spacing w:before="0"/>
        <w:ind w:left="709" w:hanging="709"/>
        <w:rPr>
          <w:b/>
        </w:rPr>
      </w:pPr>
      <w:bookmarkStart w:id="76" w:name="_vx1227" w:colFirst="0" w:colLast="0"/>
      <w:bookmarkEnd w:id="76"/>
    </w:p>
    <w:p w14:paraId="41EB344C" w14:textId="77777777" w:rsidR="000F5723" w:rsidRDefault="0093536B" w:rsidP="00022507">
      <w:pPr>
        <w:pStyle w:val="Cmsor2"/>
        <w:keepLines w:val="0"/>
        <w:spacing w:before="0"/>
        <w:ind w:left="567" w:hanging="567"/>
      </w:pPr>
      <w:bookmarkStart w:id="77" w:name="_Toc90847226"/>
      <w:r>
        <w:rPr>
          <w:b/>
        </w:rPr>
        <w:t>6.4.</w:t>
      </w:r>
      <w:r>
        <w:rPr>
          <w:b/>
        </w:rPr>
        <w:tab/>
        <w:t>a folyamatba épített és vezetői ellenőrzés eszközei, módszerei, típusai</w:t>
      </w:r>
      <w:bookmarkEnd w:id="77"/>
    </w:p>
    <w:p w14:paraId="77420E44" w14:textId="77777777" w:rsidR="000F5723" w:rsidRDefault="0093536B" w:rsidP="00022507">
      <w:pPr>
        <w:pStyle w:val="Norml1"/>
        <w:ind w:left="567"/>
        <w:jc w:val="both"/>
      </w:pPr>
      <w:r>
        <w:t xml:space="preserve">Lásd: </w:t>
      </w:r>
    </w:p>
    <w:p w14:paraId="3C2A2B8F" w14:textId="0195AE91" w:rsidR="000F5723" w:rsidRDefault="0093536B" w:rsidP="00022507">
      <w:pPr>
        <w:pStyle w:val="Norml1"/>
        <w:ind w:left="567"/>
        <w:jc w:val="both"/>
      </w:pPr>
      <w:r>
        <w:rPr>
          <w:b/>
        </w:rPr>
        <w:t>SE-GSI</w:t>
      </w:r>
      <w:r>
        <w:rPr>
          <w:b/>
          <w:color w:val="FF0000"/>
        </w:rPr>
        <w:t>-</w:t>
      </w:r>
      <w:r>
        <w:rPr>
          <w:b/>
        </w:rPr>
        <w:t>SZR-M02</w:t>
      </w:r>
      <w:r>
        <w:t xml:space="preserve"> ‒ </w:t>
      </w:r>
      <w:proofErr w:type="gramStart"/>
      <w:r>
        <w:t>A</w:t>
      </w:r>
      <w:proofErr w:type="gramEnd"/>
      <w:r>
        <w:t xml:space="preserve"> folyamatba épített és vezetői ellenőrzés eszközei, módszerei, típusa ‒ Ellenőrzési nyomvonal </w:t>
      </w:r>
    </w:p>
    <w:p w14:paraId="7E1846AD" w14:textId="1FCD2F73" w:rsidR="000F5723" w:rsidRDefault="0093536B" w:rsidP="00412C2C">
      <w:pPr>
        <w:pStyle w:val="Norml1"/>
        <w:ind w:left="567"/>
        <w:jc w:val="both"/>
      </w:pPr>
      <w:r>
        <w:rPr>
          <w:b/>
        </w:rPr>
        <w:t>SE-</w:t>
      </w:r>
      <w:r>
        <w:rPr>
          <w:rFonts w:ascii="Times" w:eastAsia="Times" w:hAnsi="Times" w:cs="Times"/>
          <w:b/>
          <w:smallCaps/>
        </w:rPr>
        <w:t>GSI</w:t>
      </w:r>
      <w:r>
        <w:rPr>
          <w:b/>
        </w:rPr>
        <w:t>-SZR-M03</w:t>
      </w:r>
      <w:r>
        <w:t xml:space="preserve"> ‒ Kontrolldokumentáció mellékletek</w:t>
      </w:r>
    </w:p>
    <w:p w14:paraId="045C57E8" w14:textId="77777777" w:rsidR="004D49C6" w:rsidRDefault="004D49C6">
      <w:pPr>
        <w:pStyle w:val="Norml1"/>
        <w:jc w:val="both"/>
      </w:pPr>
    </w:p>
    <w:p w14:paraId="65A518E6" w14:textId="77777777" w:rsidR="000F5723" w:rsidRDefault="0093536B" w:rsidP="00022507">
      <w:pPr>
        <w:pStyle w:val="Cmsor2"/>
        <w:keepLines w:val="0"/>
        <w:spacing w:before="0"/>
        <w:ind w:left="567" w:hanging="567"/>
      </w:pPr>
      <w:bookmarkStart w:id="78" w:name="_3fwokq0" w:colFirst="0" w:colLast="0"/>
      <w:bookmarkStart w:id="79" w:name="_Toc90847227"/>
      <w:bookmarkEnd w:id="78"/>
      <w:r>
        <w:rPr>
          <w:b/>
        </w:rPr>
        <w:t>6.5.</w:t>
      </w:r>
      <w:r>
        <w:rPr>
          <w:b/>
        </w:rPr>
        <w:tab/>
        <w:t>a szervezeti egység működésével összefüggő kockázatok kezelése</w:t>
      </w:r>
      <w:bookmarkEnd w:id="79"/>
    </w:p>
    <w:p w14:paraId="09B9238C" w14:textId="77777777" w:rsidR="000F5723" w:rsidRDefault="0093536B" w:rsidP="00022507">
      <w:pPr>
        <w:pStyle w:val="Norml1"/>
        <w:ind w:left="567"/>
        <w:jc w:val="both"/>
      </w:pPr>
      <w:r>
        <w:rPr>
          <w:b/>
        </w:rPr>
        <w:t>Módszer:</w:t>
      </w:r>
      <w:r>
        <w:t xml:space="preserve"> Integrált Kockázatkezelési Szabályzat</w:t>
      </w:r>
    </w:p>
    <w:p w14:paraId="6565DA04" w14:textId="2C82A29C" w:rsidR="000F5723" w:rsidRDefault="0093536B" w:rsidP="00022507">
      <w:pPr>
        <w:pStyle w:val="Norml1"/>
        <w:ind w:left="567"/>
        <w:jc w:val="both"/>
      </w:pPr>
      <w:r>
        <w:t xml:space="preserve">A szervezeti egység vezetője együttműködik a kockázatok feltárásáért és kezeléséért felelős vezetővel (Lásd: </w:t>
      </w:r>
      <w:r w:rsidR="0075058D" w:rsidRPr="0075058D">
        <w:t xml:space="preserve">Belső </w:t>
      </w:r>
      <w:proofErr w:type="gramStart"/>
      <w:r w:rsidR="0075058D" w:rsidRPr="0075058D">
        <w:t>kontroll</w:t>
      </w:r>
      <w:proofErr w:type="gramEnd"/>
      <w:r w:rsidR="0075058D" w:rsidRPr="0075058D">
        <w:t>rendszer Szabályzat</w:t>
      </w:r>
      <w:r w:rsidR="0075058D">
        <w:t xml:space="preserve">, a SE kancellár </w:t>
      </w:r>
      <w:r w:rsidR="0075058D" w:rsidRPr="0075058D">
        <w:t>K/27/2020. (VIII.03.) számú határozata</w:t>
      </w:r>
      <w:r w:rsidR="0075058D">
        <w:t xml:space="preserve"> 2.2.1. pont)</w:t>
      </w:r>
      <w:r>
        <w:t xml:space="preserve"> a kockázatok felmérésében, a változások jelzésében, a lehetséges kezelési intézkedések meghatározásában, kiemelten a tűréshatár feletti kockázatokra hozott intézkedésekre. Szervezeti egységén belül a rendelkezésére álló eszközökkel kezeli a kockázatokat, meggyőződik a bevezetett intézkedések hatásosságáról.</w:t>
      </w:r>
    </w:p>
    <w:p w14:paraId="20AAC5EA" w14:textId="0563FE20" w:rsidR="0075058D" w:rsidRDefault="0075058D" w:rsidP="00022507">
      <w:pPr>
        <w:pStyle w:val="Norml1"/>
        <w:ind w:left="567"/>
        <w:jc w:val="both"/>
      </w:pPr>
      <w:r>
        <w:lastRenderedPageBreak/>
        <w:t>(</w:t>
      </w:r>
      <w:r w:rsidRPr="0075058D">
        <w:t>https://semmelweis.hu/jogigfoig/files/2021/07/Belso_kontrollrendszer_Szabalyzat_hatalyos_2021_07_22</w:t>
      </w:r>
      <w:proofErr w:type="gramStart"/>
      <w:r w:rsidRPr="0075058D">
        <w:t>.pdf</w:t>
      </w:r>
      <w:proofErr w:type="gramEnd"/>
      <w:r>
        <w:t>)</w:t>
      </w:r>
    </w:p>
    <w:p w14:paraId="639238EF" w14:textId="77777777" w:rsidR="000F5723" w:rsidRDefault="000F5723">
      <w:pPr>
        <w:pStyle w:val="Norml1"/>
        <w:jc w:val="both"/>
      </w:pPr>
    </w:p>
    <w:p w14:paraId="7B9F09DA" w14:textId="77777777" w:rsidR="000F5723" w:rsidRDefault="0093536B" w:rsidP="00022507">
      <w:pPr>
        <w:pStyle w:val="Cmsor2"/>
        <w:keepLines w:val="0"/>
        <w:spacing w:before="0"/>
        <w:ind w:left="567" w:hanging="567"/>
      </w:pPr>
      <w:bookmarkStart w:id="80" w:name="_1v1yuxt" w:colFirst="0" w:colLast="0"/>
      <w:bookmarkStart w:id="81" w:name="_Toc90847228"/>
      <w:bookmarkEnd w:id="80"/>
      <w:r>
        <w:rPr>
          <w:b/>
        </w:rPr>
        <w:t>6.6.</w:t>
      </w:r>
      <w:r>
        <w:rPr>
          <w:b/>
        </w:rPr>
        <w:tab/>
        <w:t>munkáltatói jogkör gyakorlásának rendszere</w:t>
      </w:r>
      <w:bookmarkEnd w:id="81"/>
    </w:p>
    <w:p w14:paraId="1F49F904" w14:textId="77777777" w:rsidR="000F5723" w:rsidRDefault="0093536B" w:rsidP="00B6389B">
      <w:pPr>
        <w:pStyle w:val="Norml1"/>
        <w:spacing w:before="120"/>
        <w:ind w:left="567"/>
        <w:jc w:val="both"/>
      </w:pPr>
      <w:r>
        <w:t>A munkáltatói jogkör gyakorlója a dékán:</w:t>
      </w:r>
    </w:p>
    <w:p w14:paraId="73E2DC00" w14:textId="77777777" w:rsidR="000F5723" w:rsidRDefault="0093536B" w:rsidP="00B6389B">
      <w:pPr>
        <w:pStyle w:val="Norml1"/>
        <w:numPr>
          <w:ilvl w:val="0"/>
          <w:numId w:val="2"/>
        </w:numPr>
        <w:spacing w:before="120"/>
        <w:ind w:left="1135" w:hanging="284"/>
        <w:jc w:val="both"/>
      </w:pPr>
      <w:r>
        <w:t>az intézetigazgató,</w:t>
      </w:r>
    </w:p>
    <w:p w14:paraId="611EEC20" w14:textId="77777777" w:rsidR="000F5723" w:rsidRDefault="0093536B" w:rsidP="00B6389B">
      <w:pPr>
        <w:pStyle w:val="Norml1"/>
        <w:numPr>
          <w:ilvl w:val="0"/>
          <w:numId w:val="2"/>
        </w:numPr>
        <w:ind w:left="1134" w:hanging="283"/>
        <w:jc w:val="both"/>
      </w:pPr>
      <w:r>
        <w:t>egyetemi tanár,</w:t>
      </w:r>
    </w:p>
    <w:p w14:paraId="7A5578D7" w14:textId="77777777" w:rsidR="000F5723" w:rsidRDefault="0093536B" w:rsidP="00B6389B">
      <w:pPr>
        <w:pStyle w:val="Norml1"/>
        <w:numPr>
          <w:ilvl w:val="0"/>
          <w:numId w:val="2"/>
        </w:numPr>
        <w:ind w:left="1134" w:hanging="283"/>
        <w:jc w:val="both"/>
      </w:pPr>
      <w:r>
        <w:t>egyetemi docens,</w:t>
      </w:r>
    </w:p>
    <w:p w14:paraId="3C09BB8E" w14:textId="77777777" w:rsidR="000F5723" w:rsidRDefault="0093536B" w:rsidP="00B6389B">
      <w:pPr>
        <w:pStyle w:val="Norml1"/>
        <w:numPr>
          <w:ilvl w:val="0"/>
          <w:numId w:val="2"/>
        </w:numPr>
        <w:ind w:left="1134" w:hanging="283"/>
        <w:jc w:val="both"/>
      </w:pPr>
      <w:r>
        <w:t>tudományos tanácsadó felett.</w:t>
      </w:r>
    </w:p>
    <w:p w14:paraId="5C6CFC58" w14:textId="19BA7B25" w:rsidR="000F5723" w:rsidRDefault="0093536B" w:rsidP="00B6389B">
      <w:pPr>
        <w:pStyle w:val="Norml1"/>
        <w:spacing w:before="120"/>
        <w:ind w:left="567"/>
        <w:jc w:val="both"/>
      </w:pPr>
      <w:r>
        <w:t xml:space="preserve">A munkáltatói jogkör gyakorlója az </w:t>
      </w:r>
      <w:r w:rsidR="00EC4CB2">
        <w:t xml:space="preserve">Intézet </w:t>
      </w:r>
      <w:r>
        <w:t>igazgató:</w:t>
      </w:r>
    </w:p>
    <w:p w14:paraId="5D3310C2" w14:textId="48B39C2C" w:rsidR="000F5723" w:rsidRDefault="0093536B" w:rsidP="00B6389B">
      <w:pPr>
        <w:pStyle w:val="Norml1"/>
        <w:numPr>
          <w:ilvl w:val="0"/>
          <w:numId w:val="2"/>
        </w:numPr>
        <w:ind w:left="1134" w:hanging="283"/>
        <w:jc w:val="both"/>
      </w:pPr>
      <w:r>
        <w:t xml:space="preserve">a szervezeti egységben oktatói, kutatói és egyéb munkakörben foglalkoztatott valamennyi </w:t>
      </w:r>
      <w:r w:rsidR="00AF77C5">
        <w:t>munkavállaló</w:t>
      </w:r>
      <w:r>
        <w:t xml:space="preserve"> felett.</w:t>
      </w:r>
    </w:p>
    <w:p w14:paraId="0B16BF64" w14:textId="1F7E2DD8" w:rsidR="000F5723" w:rsidRDefault="0093536B" w:rsidP="00B6389B">
      <w:pPr>
        <w:pStyle w:val="Norml1"/>
        <w:spacing w:before="120"/>
        <w:ind w:left="567"/>
        <w:jc w:val="both"/>
      </w:pPr>
      <w:r>
        <w:t>A munkáltatói jogok közé tartozó feladatokat az SZMSZ 6. sz. melléklet 4. pontja tartalmazza.</w:t>
      </w:r>
    </w:p>
    <w:p w14:paraId="46B17D14" w14:textId="5B355FA6" w:rsidR="00022507" w:rsidRDefault="00022507" w:rsidP="00022507">
      <w:pPr>
        <w:pStyle w:val="Norml1"/>
        <w:ind w:left="567"/>
        <w:jc w:val="both"/>
      </w:pPr>
    </w:p>
    <w:p w14:paraId="29A3386D" w14:textId="77777777" w:rsidR="00022507" w:rsidRDefault="00022507" w:rsidP="00022507">
      <w:pPr>
        <w:pStyle w:val="Norml1"/>
        <w:ind w:left="567"/>
        <w:jc w:val="both"/>
      </w:pPr>
    </w:p>
    <w:p w14:paraId="02B91BCD" w14:textId="77777777" w:rsidR="000F5723" w:rsidRDefault="0093536B" w:rsidP="00022507">
      <w:pPr>
        <w:pStyle w:val="Cmsor1"/>
        <w:spacing w:before="0"/>
        <w:ind w:left="567" w:right="28" w:hanging="567"/>
      </w:pPr>
      <w:bookmarkStart w:id="82" w:name="_4f1mdlm" w:colFirst="0" w:colLast="0"/>
      <w:bookmarkStart w:id="83" w:name="_Toc90847229"/>
      <w:bookmarkEnd w:id="82"/>
      <w:r>
        <w:rPr>
          <w:sz w:val="24"/>
          <w:szCs w:val="24"/>
        </w:rPr>
        <w:t>7.</w:t>
      </w:r>
      <w:r>
        <w:rPr>
          <w:sz w:val="24"/>
          <w:szCs w:val="24"/>
        </w:rPr>
        <w:tab/>
        <w:t>Hivatkozások listája</w:t>
      </w:r>
      <w:bookmarkEnd w:id="83"/>
    </w:p>
    <w:p w14:paraId="126C2AFE" w14:textId="77777777" w:rsidR="000F5723" w:rsidRDefault="0093536B" w:rsidP="00022507">
      <w:pPr>
        <w:pStyle w:val="Norml1"/>
        <w:ind w:left="567"/>
        <w:jc w:val="both"/>
      </w:pPr>
      <w:r>
        <w:t xml:space="preserve">Semmelweis Egyetem Szervezeti és Működési Szabályzata </w:t>
      </w:r>
    </w:p>
    <w:p w14:paraId="5ABA097F" w14:textId="77777777" w:rsidR="000F5723" w:rsidRDefault="0093536B" w:rsidP="00022507">
      <w:pPr>
        <w:pStyle w:val="Norml1"/>
        <w:ind w:left="567"/>
        <w:jc w:val="both"/>
      </w:pPr>
      <w:r>
        <w:t>Semmelweis Egyetem Tanulmányi és Vizsgaszabályzata</w:t>
      </w:r>
    </w:p>
    <w:p w14:paraId="2E0B38F6" w14:textId="77777777" w:rsidR="000F5723" w:rsidRDefault="0093536B" w:rsidP="00022507">
      <w:pPr>
        <w:pStyle w:val="Norml1"/>
        <w:ind w:left="567"/>
        <w:jc w:val="both"/>
      </w:pPr>
      <w:r>
        <w:t>Semmelweis Egyetem Iratkezelési Szabályzata</w:t>
      </w:r>
    </w:p>
    <w:p w14:paraId="7F94F773" w14:textId="77777777" w:rsidR="000F5723" w:rsidRDefault="0093536B" w:rsidP="00022507">
      <w:pPr>
        <w:pStyle w:val="Norml1"/>
        <w:ind w:left="567"/>
        <w:jc w:val="both"/>
      </w:pPr>
      <w:r>
        <w:t xml:space="preserve">Semmelweis Egyetem Tűzvédelmi szabályzata </w:t>
      </w:r>
    </w:p>
    <w:p w14:paraId="10E5FEED" w14:textId="77777777" w:rsidR="000F5723" w:rsidRDefault="0093536B" w:rsidP="00022507">
      <w:pPr>
        <w:pStyle w:val="Norml1"/>
        <w:ind w:left="567"/>
        <w:jc w:val="both"/>
      </w:pPr>
      <w:r>
        <w:t xml:space="preserve">Semmelweis Egyetem Munkavédelmi szabályzata </w:t>
      </w:r>
    </w:p>
    <w:p w14:paraId="62717F38" w14:textId="4B4E4F17" w:rsidR="000F5723" w:rsidRDefault="0093536B" w:rsidP="00022507">
      <w:pPr>
        <w:pStyle w:val="Norml1"/>
        <w:ind w:left="567"/>
        <w:jc w:val="both"/>
      </w:pPr>
      <w:r>
        <w:t xml:space="preserve">Semmelweis Egyetem </w:t>
      </w:r>
      <w:r w:rsidR="00D80233" w:rsidRPr="00D80233">
        <w:t>Katasztrófavédelmi és polgári védelmi szabályzat</w:t>
      </w:r>
      <w:r w:rsidR="00D80233">
        <w:t xml:space="preserve"> (</w:t>
      </w:r>
      <w:r w:rsidR="00D80233" w:rsidRPr="00D80233">
        <w:t>K/8/2020. (VI.08.)</w:t>
      </w:r>
    </w:p>
    <w:p w14:paraId="372A7F3B" w14:textId="681EB0FA" w:rsidR="000F5723" w:rsidRDefault="0093536B" w:rsidP="00022507">
      <w:pPr>
        <w:pStyle w:val="Norml1"/>
        <w:ind w:left="567"/>
        <w:jc w:val="both"/>
      </w:pPr>
      <w:r>
        <w:t xml:space="preserve">Semmelweis Egyetem Környezetvédelmi szabályzata </w:t>
      </w:r>
    </w:p>
    <w:p w14:paraId="745FC5E2" w14:textId="77777777" w:rsidR="000F5723" w:rsidRDefault="0093536B" w:rsidP="00022507">
      <w:pPr>
        <w:pStyle w:val="Norml1"/>
        <w:ind w:left="567"/>
        <w:jc w:val="both"/>
      </w:pPr>
      <w:r>
        <w:t xml:space="preserve">Semmelweis Egyetem Gazdálkodási szabályzat </w:t>
      </w:r>
    </w:p>
    <w:p w14:paraId="19376BEF" w14:textId="77777777" w:rsidR="000F5723" w:rsidRDefault="0093536B" w:rsidP="00022507">
      <w:pPr>
        <w:pStyle w:val="Norml1"/>
        <w:ind w:left="567"/>
        <w:jc w:val="both"/>
      </w:pPr>
      <w:r>
        <w:t xml:space="preserve">Semmelweis Egyetem Pénzkezelési szabályzata </w:t>
      </w:r>
    </w:p>
    <w:p w14:paraId="7E347AF9" w14:textId="77777777" w:rsidR="000F5723" w:rsidRDefault="0093536B" w:rsidP="00022507">
      <w:pPr>
        <w:pStyle w:val="Norml1"/>
        <w:ind w:left="567"/>
        <w:jc w:val="both"/>
      </w:pPr>
      <w:r>
        <w:t xml:space="preserve">Semmelweis Egyetem Beszerzési szabályzata </w:t>
      </w:r>
    </w:p>
    <w:p w14:paraId="3E5EA9C7" w14:textId="77777777" w:rsidR="000F5723" w:rsidRDefault="0093536B" w:rsidP="00022507">
      <w:pPr>
        <w:pStyle w:val="Norml1"/>
        <w:ind w:left="567"/>
        <w:jc w:val="both"/>
      </w:pPr>
      <w:r>
        <w:t xml:space="preserve">Semmelweis Egyetem Készletgazdálkodási szabályzata </w:t>
      </w:r>
    </w:p>
    <w:p w14:paraId="50A412EE" w14:textId="77777777" w:rsidR="000F5723" w:rsidRDefault="0093536B" w:rsidP="00022507">
      <w:pPr>
        <w:pStyle w:val="Norml1"/>
        <w:ind w:left="567"/>
        <w:jc w:val="both"/>
      </w:pPr>
      <w:r>
        <w:t xml:space="preserve">Semmelweis Egyetem Leltározási és Leltárkezelési Szabályzata </w:t>
      </w:r>
    </w:p>
    <w:p w14:paraId="417713EB" w14:textId="77777777" w:rsidR="000F5723" w:rsidRDefault="0093536B" w:rsidP="00022507">
      <w:pPr>
        <w:pStyle w:val="Norml1"/>
        <w:ind w:left="567"/>
        <w:jc w:val="both"/>
      </w:pPr>
      <w:r>
        <w:t xml:space="preserve">Semmelweis Egyetem Kötelezettségvállalási szabályzata </w:t>
      </w:r>
    </w:p>
    <w:p w14:paraId="104407F3" w14:textId="77777777" w:rsidR="000F5723" w:rsidRPr="00AF77C5" w:rsidRDefault="0093536B" w:rsidP="00022507">
      <w:pPr>
        <w:pStyle w:val="Norml1"/>
        <w:ind w:left="567"/>
        <w:jc w:val="both"/>
      </w:pPr>
      <w:r w:rsidRPr="00AF77C5">
        <w:t>SE-GFI-NETGUI-MU-02 – Hulladékkezelés rendje</w:t>
      </w:r>
    </w:p>
    <w:p w14:paraId="7D7F2A4F" w14:textId="03369CCF" w:rsidR="000F5723" w:rsidRPr="00AF77C5" w:rsidRDefault="0093536B" w:rsidP="00022507">
      <w:pPr>
        <w:pStyle w:val="Norml1"/>
        <w:ind w:left="567"/>
        <w:jc w:val="both"/>
      </w:pPr>
      <w:r w:rsidRPr="006F7EB1">
        <w:t>SE-GSI-Munkaköri leírások listája</w:t>
      </w:r>
    </w:p>
    <w:p w14:paraId="43B99DFC" w14:textId="3B790576" w:rsidR="00022507" w:rsidRDefault="0093536B" w:rsidP="00022507">
      <w:pPr>
        <w:pStyle w:val="Norml1"/>
        <w:ind w:left="567"/>
        <w:jc w:val="both"/>
      </w:pPr>
      <w:r w:rsidRPr="00AF77C5">
        <w:t>71/2006. (IX.28) Szenátusi határozat</w:t>
      </w:r>
      <w:r w:rsidR="00757655" w:rsidRPr="00AF77C5">
        <w:t xml:space="preserve"> a Rektori pályázatok és külföldi tudományos ösztöndíjak szabályozásáról</w:t>
      </w:r>
    </w:p>
    <w:p w14:paraId="531C5DA8" w14:textId="77777777" w:rsidR="00022507" w:rsidRDefault="00022507" w:rsidP="00022507">
      <w:pPr>
        <w:pStyle w:val="Norml1"/>
        <w:ind w:left="567"/>
        <w:jc w:val="both"/>
      </w:pPr>
    </w:p>
    <w:p w14:paraId="6260586C" w14:textId="77777777" w:rsidR="000F5723" w:rsidRDefault="000F5723" w:rsidP="00B6389B">
      <w:pPr>
        <w:pStyle w:val="Norml1"/>
      </w:pPr>
      <w:bookmarkStart w:id="84" w:name="_2u6wntf" w:colFirst="0" w:colLast="0"/>
      <w:bookmarkEnd w:id="84"/>
    </w:p>
    <w:p w14:paraId="252D0918" w14:textId="77777777" w:rsidR="000F5723" w:rsidRDefault="0093536B" w:rsidP="00022507">
      <w:pPr>
        <w:pStyle w:val="Cmsor1"/>
        <w:spacing w:before="0"/>
        <w:ind w:left="567" w:right="28" w:hanging="567"/>
      </w:pPr>
      <w:bookmarkStart w:id="85" w:name="_Toc90847230"/>
      <w:r>
        <w:rPr>
          <w:sz w:val="24"/>
          <w:szCs w:val="24"/>
        </w:rPr>
        <w:t>8.</w:t>
      </w:r>
      <w:r>
        <w:rPr>
          <w:sz w:val="24"/>
          <w:szCs w:val="24"/>
        </w:rPr>
        <w:tab/>
        <w:t>záró rendelkezések</w:t>
      </w:r>
      <w:bookmarkEnd w:id="85"/>
    </w:p>
    <w:p w14:paraId="4BC299BC" w14:textId="146F9BA2" w:rsidR="000F5723" w:rsidRDefault="0093536B" w:rsidP="00022507">
      <w:pPr>
        <w:pStyle w:val="Norml1"/>
        <w:ind w:left="567"/>
        <w:jc w:val="both"/>
      </w:pPr>
      <w:r>
        <w:t xml:space="preserve">Jelen ügyrend hatálybalépését követően a </w:t>
      </w:r>
      <w:r w:rsidR="00757655">
        <w:t>2017. 09. 25</w:t>
      </w:r>
      <w:r>
        <w:t xml:space="preserve">-től érvényes </w:t>
      </w:r>
      <w:r>
        <w:rPr>
          <w:b/>
        </w:rPr>
        <w:t>SE-GSI-</w:t>
      </w:r>
      <w:r w:rsidR="00757655">
        <w:rPr>
          <w:b/>
        </w:rPr>
        <w:t>SZR</w:t>
      </w:r>
      <w:r>
        <w:t xml:space="preserve"> hatályát veszti. </w:t>
      </w:r>
    </w:p>
    <w:p w14:paraId="0390AE19" w14:textId="77777777" w:rsidR="000F5723" w:rsidRDefault="000F5723" w:rsidP="00022507">
      <w:pPr>
        <w:pStyle w:val="Norml1"/>
        <w:ind w:left="567" w:hanging="540"/>
        <w:jc w:val="both"/>
      </w:pPr>
    </w:p>
    <w:p w14:paraId="60739EAA" w14:textId="77777777" w:rsidR="000F5723" w:rsidRDefault="0093536B" w:rsidP="00022507">
      <w:pPr>
        <w:pStyle w:val="Norml1"/>
        <w:ind w:left="567"/>
        <w:jc w:val="both"/>
      </w:pPr>
      <w:r>
        <w:t>A Szervezeti Ügyrend 1 példányban készül, amely a szervezeti egységnél marad.</w:t>
      </w:r>
    </w:p>
    <w:p w14:paraId="4E9AD8B1" w14:textId="77777777" w:rsidR="000F5723" w:rsidRDefault="000F5723" w:rsidP="00022507">
      <w:pPr>
        <w:pStyle w:val="Norml1"/>
        <w:ind w:left="567" w:hanging="540"/>
        <w:jc w:val="both"/>
      </w:pPr>
    </w:p>
    <w:p w14:paraId="2577DE96" w14:textId="77777777" w:rsidR="000F5723" w:rsidRDefault="0093536B" w:rsidP="00022507">
      <w:pPr>
        <w:pStyle w:val="Norml1"/>
        <w:ind w:left="567"/>
        <w:jc w:val="both"/>
      </w:pPr>
      <w:r>
        <w:t xml:space="preserve">Közzétételi hely: A Minőségbiztosítási Osztály honlapja </w:t>
      </w:r>
    </w:p>
    <w:p w14:paraId="02A2E3A2" w14:textId="77777777" w:rsidR="006E16D9" w:rsidRDefault="006E16D9" w:rsidP="00022507">
      <w:pPr>
        <w:pStyle w:val="Norml1"/>
        <w:ind w:left="567"/>
        <w:jc w:val="both"/>
      </w:pPr>
    </w:p>
    <w:p w14:paraId="3E0367BD" w14:textId="77777777" w:rsidR="000F5723" w:rsidRDefault="0093536B" w:rsidP="00022507">
      <w:pPr>
        <w:pStyle w:val="Norml1"/>
        <w:ind w:left="567"/>
        <w:jc w:val="both"/>
      </w:pPr>
      <w:r>
        <w:t xml:space="preserve">A jóváhagyást követően a végleges </w:t>
      </w:r>
      <w:proofErr w:type="gramStart"/>
      <w:r>
        <w:t>dokumentum</w:t>
      </w:r>
      <w:proofErr w:type="gramEnd"/>
      <w:r>
        <w:t xml:space="preserve"> elektronikus példányát  </w:t>
      </w:r>
    </w:p>
    <w:p w14:paraId="23AF85BF" w14:textId="77777777" w:rsidR="000F5723" w:rsidRDefault="0093536B" w:rsidP="00B6389B">
      <w:pPr>
        <w:pStyle w:val="Norml1"/>
        <w:numPr>
          <w:ilvl w:val="0"/>
          <w:numId w:val="2"/>
        </w:numPr>
        <w:ind w:left="1134" w:hanging="283"/>
        <w:jc w:val="both"/>
      </w:pPr>
      <w:proofErr w:type="spellStart"/>
      <w:r>
        <w:t>word</w:t>
      </w:r>
      <w:proofErr w:type="spellEnd"/>
      <w:r>
        <w:t xml:space="preserve"> formátumban, </w:t>
      </w:r>
    </w:p>
    <w:p w14:paraId="1FAAB0D4" w14:textId="77777777" w:rsidR="000F5723" w:rsidRDefault="0093536B" w:rsidP="00022507">
      <w:pPr>
        <w:pStyle w:val="Norml1"/>
        <w:numPr>
          <w:ilvl w:val="0"/>
          <w:numId w:val="2"/>
        </w:numPr>
        <w:ind w:left="1134" w:hanging="283"/>
        <w:jc w:val="both"/>
      </w:pPr>
      <w:r>
        <w:t xml:space="preserve">az aláírt </w:t>
      </w:r>
      <w:proofErr w:type="spellStart"/>
      <w:r>
        <w:t>fedlapot</w:t>
      </w:r>
      <w:proofErr w:type="spellEnd"/>
      <w:r>
        <w:t xml:space="preserve"> </w:t>
      </w:r>
      <w:proofErr w:type="spellStart"/>
      <w:r>
        <w:t>szkennelve</w:t>
      </w:r>
      <w:proofErr w:type="spellEnd"/>
      <w:r>
        <w:t xml:space="preserve"> </w:t>
      </w:r>
    </w:p>
    <w:p w14:paraId="724E7095" w14:textId="77777777" w:rsidR="000F5723" w:rsidRDefault="0093536B" w:rsidP="00022507">
      <w:pPr>
        <w:pStyle w:val="Norml1"/>
        <w:ind w:left="567"/>
        <w:jc w:val="both"/>
      </w:pPr>
      <w:proofErr w:type="gramStart"/>
      <w:r>
        <w:lastRenderedPageBreak/>
        <w:t>közzétételre</w:t>
      </w:r>
      <w:proofErr w:type="gramEnd"/>
      <w:r>
        <w:t xml:space="preserve"> el kell juttatni a Minőségbiztosítási Osztályra.</w:t>
      </w:r>
    </w:p>
    <w:p w14:paraId="4641ED7A" w14:textId="77777777" w:rsidR="000F5723" w:rsidRDefault="0093536B" w:rsidP="00B6389B">
      <w:pPr>
        <w:pStyle w:val="Norml1"/>
        <w:spacing w:before="120"/>
        <w:ind w:left="567"/>
        <w:jc w:val="both"/>
      </w:pPr>
      <w:r>
        <w:t>A Szervezeti Ügyrend az intranetes MIR honlapon minden egyetemi dolgozó számára elérhetővé válik.</w:t>
      </w:r>
    </w:p>
    <w:p w14:paraId="6A404A25" w14:textId="77777777" w:rsidR="000F5723" w:rsidRDefault="000F5723" w:rsidP="00022507">
      <w:pPr>
        <w:pStyle w:val="Norml1"/>
        <w:ind w:left="567"/>
        <w:jc w:val="both"/>
      </w:pPr>
    </w:p>
    <w:p w14:paraId="3F694BB4" w14:textId="77777777" w:rsidR="000F5723" w:rsidRDefault="000F5723" w:rsidP="00022507">
      <w:pPr>
        <w:pStyle w:val="Norml1"/>
        <w:ind w:left="567"/>
        <w:jc w:val="both"/>
      </w:pPr>
    </w:p>
    <w:p w14:paraId="4589FF33" w14:textId="77777777" w:rsidR="000F5723" w:rsidRDefault="0093536B" w:rsidP="00022507">
      <w:pPr>
        <w:pStyle w:val="Cmsor1"/>
        <w:spacing w:before="0"/>
        <w:ind w:left="567" w:right="28" w:hanging="567"/>
      </w:pPr>
      <w:bookmarkStart w:id="86" w:name="_19c6y18" w:colFirst="0" w:colLast="0"/>
      <w:bookmarkStart w:id="87" w:name="_Toc90847231"/>
      <w:bookmarkEnd w:id="86"/>
      <w:r>
        <w:rPr>
          <w:sz w:val="24"/>
          <w:szCs w:val="24"/>
        </w:rPr>
        <w:t>9.</w:t>
      </w:r>
      <w:r>
        <w:rPr>
          <w:sz w:val="24"/>
          <w:szCs w:val="24"/>
        </w:rPr>
        <w:tab/>
        <w:t>Mellékletek</w:t>
      </w:r>
      <w:bookmarkEnd w:id="87"/>
    </w:p>
    <w:p w14:paraId="5A1013F4" w14:textId="77777777" w:rsidR="000F5723" w:rsidRDefault="0093536B" w:rsidP="00022507">
      <w:pPr>
        <w:pStyle w:val="Norml1"/>
        <w:numPr>
          <w:ilvl w:val="0"/>
          <w:numId w:val="4"/>
        </w:numPr>
        <w:ind w:left="1134" w:hanging="567"/>
        <w:jc w:val="both"/>
        <w:rPr>
          <w:i/>
        </w:rPr>
      </w:pPr>
      <w:r>
        <w:rPr>
          <w:b/>
        </w:rPr>
        <w:t>SE-</w:t>
      </w:r>
      <w:r>
        <w:rPr>
          <w:rFonts w:ascii="Times" w:eastAsia="Times" w:hAnsi="Times" w:cs="Times"/>
          <w:b/>
          <w:smallCaps/>
        </w:rPr>
        <w:t>GSI</w:t>
      </w:r>
      <w:r>
        <w:rPr>
          <w:b/>
        </w:rPr>
        <w:t>-SZR-M01</w:t>
      </w:r>
      <w:r>
        <w:t xml:space="preserve"> – </w:t>
      </w:r>
      <w:proofErr w:type="gramStart"/>
      <w:r>
        <w:t>A</w:t>
      </w:r>
      <w:proofErr w:type="gramEnd"/>
      <w:r>
        <w:t xml:space="preserve"> szervezeti egység felépítésének bemutatása: </w:t>
      </w:r>
      <w:proofErr w:type="spellStart"/>
      <w:r>
        <w:t>organogram</w:t>
      </w:r>
      <w:proofErr w:type="spellEnd"/>
    </w:p>
    <w:p w14:paraId="35DA5BF8" w14:textId="77777777" w:rsidR="000F5723" w:rsidRDefault="0093536B" w:rsidP="00022507">
      <w:pPr>
        <w:pStyle w:val="Norml1"/>
        <w:numPr>
          <w:ilvl w:val="0"/>
          <w:numId w:val="4"/>
        </w:numPr>
        <w:ind w:left="1134" w:hanging="567"/>
        <w:jc w:val="both"/>
      </w:pPr>
      <w:r>
        <w:rPr>
          <w:b/>
        </w:rPr>
        <w:t xml:space="preserve">SE-GSI-SZR-M02 </w:t>
      </w:r>
      <w:r>
        <w:t xml:space="preserve">– </w:t>
      </w:r>
      <w:proofErr w:type="gramStart"/>
      <w:r>
        <w:t>A</w:t>
      </w:r>
      <w:proofErr w:type="gramEnd"/>
      <w:r>
        <w:t xml:space="preserve"> folyamatba épített és vezetői ellenőrzés eszközei, módszerei, típusa – Ellenőrzési nyomvonal</w:t>
      </w:r>
    </w:p>
    <w:p w14:paraId="15071B41" w14:textId="77777777" w:rsidR="000F5723" w:rsidRDefault="0093536B" w:rsidP="00022507">
      <w:pPr>
        <w:pStyle w:val="Norml1"/>
        <w:numPr>
          <w:ilvl w:val="0"/>
          <w:numId w:val="4"/>
        </w:numPr>
        <w:ind w:left="1134" w:hanging="567"/>
        <w:jc w:val="both"/>
      </w:pPr>
      <w:r>
        <w:rPr>
          <w:b/>
        </w:rPr>
        <w:t>SE-GSI-SZR-M03</w:t>
      </w:r>
      <w:r>
        <w:t xml:space="preserve"> – Kontrolldokumentáció</w:t>
      </w:r>
    </w:p>
    <w:p w14:paraId="4CAD3E24" w14:textId="77777777" w:rsidR="000F5723" w:rsidRDefault="000F5723">
      <w:pPr>
        <w:pStyle w:val="Norml1"/>
        <w:jc w:val="both"/>
      </w:pPr>
    </w:p>
    <w:p w14:paraId="2D35C764" w14:textId="77777777" w:rsidR="000F5723" w:rsidRDefault="000F5723">
      <w:pPr>
        <w:pStyle w:val="Norml1"/>
        <w:jc w:val="both"/>
      </w:pPr>
    </w:p>
    <w:p w14:paraId="032F18C7" w14:textId="77777777" w:rsidR="000F5723" w:rsidRPr="005348C7" w:rsidRDefault="0093536B" w:rsidP="00022507">
      <w:pPr>
        <w:pStyle w:val="Cmsor1"/>
        <w:spacing w:before="0"/>
        <w:ind w:left="567" w:right="28" w:hanging="567"/>
      </w:pPr>
      <w:bookmarkStart w:id="88" w:name="_3tbugp1" w:colFirst="0" w:colLast="0"/>
      <w:bookmarkStart w:id="89" w:name="_Toc90847232"/>
      <w:bookmarkEnd w:id="88"/>
      <w:r w:rsidRPr="005348C7">
        <w:rPr>
          <w:sz w:val="24"/>
          <w:szCs w:val="24"/>
        </w:rPr>
        <w:t>10.</w:t>
      </w:r>
      <w:r w:rsidRPr="005348C7">
        <w:rPr>
          <w:sz w:val="24"/>
          <w:szCs w:val="24"/>
        </w:rPr>
        <w:tab/>
        <w:t>ADATLAPOK</w:t>
      </w:r>
      <w:bookmarkEnd w:id="89"/>
      <w:r w:rsidRPr="005348C7">
        <w:rPr>
          <w:sz w:val="24"/>
          <w:szCs w:val="24"/>
        </w:rPr>
        <w:t xml:space="preserve"> </w:t>
      </w:r>
    </w:p>
    <w:p w14:paraId="40D64EC7" w14:textId="77777777" w:rsidR="000F5723" w:rsidRPr="006F7EB1" w:rsidRDefault="0093536B" w:rsidP="00B6389B">
      <w:pPr>
        <w:pStyle w:val="Norml1"/>
        <w:numPr>
          <w:ilvl w:val="0"/>
          <w:numId w:val="4"/>
        </w:numPr>
        <w:ind w:left="1134" w:hanging="567"/>
        <w:jc w:val="both"/>
        <w:rPr>
          <w:b/>
        </w:rPr>
      </w:pPr>
      <w:r w:rsidRPr="006F7EB1">
        <w:rPr>
          <w:b/>
        </w:rPr>
        <w:t>SE-</w:t>
      </w:r>
      <w:r w:rsidRPr="006F7EB1">
        <w:rPr>
          <w:rFonts w:ascii="Times" w:eastAsia="Times" w:hAnsi="Times" w:cs="Times"/>
          <w:b/>
          <w:smallCaps/>
        </w:rPr>
        <w:t>GSI</w:t>
      </w:r>
      <w:r w:rsidRPr="006F7EB1">
        <w:rPr>
          <w:b/>
        </w:rPr>
        <w:t xml:space="preserve">-SZR-A01 </w:t>
      </w:r>
      <w:r w:rsidRPr="006F7EB1">
        <w:t xml:space="preserve">– </w:t>
      </w:r>
      <w:proofErr w:type="gramStart"/>
      <w:r w:rsidRPr="006F7EB1">
        <w:t>A</w:t>
      </w:r>
      <w:proofErr w:type="gramEnd"/>
      <w:r w:rsidRPr="006F7EB1">
        <w:t xml:space="preserve"> Szervezeti Ügyrend megismerésére vonatkozó nyilatkozatok az egység dolgozói részéről</w:t>
      </w:r>
    </w:p>
    <w:sectPr w:rsidR="000F5723" w:rsidRPr="006F7EB1" w:rsidSect="002C2766">
      <w:pgSz w:w="11907" w:h="16840"/>
      <w:pgMar w:top="567" w:right="862" w:bottom="567" w:left="862"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D69DE" w14:textId="77777777" w:rsidR="00934C54" w:rsidRDefault="00934C54" w:rsidP="000F5723">
      <w:r>
        <w:separator/>
      </w:r>
    </w:p>
  </w:endnote>
  <w:endnote w:type="continuationSeparator" w:id="0">
    <w:p w14:paraId="4C2E5528" w14:textId="77777777" w:rsidR="00934C54" w:rsidRDefault="00934C54" w:rsidP="000F5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9605" w:type="dxa"/>
      <w:jc w:val="center"/>
      <w:tblInd w:w="0" w:type="dxa"/>
      <w:tblBorders>
        <w:top w:val="single" w:sz="4" w:space="0" w:color="000000"/>
      </w:tblBorders>
      <w:tblLayout w:type="fixed"/>
      <w:tblLook w:val="0000" w:firstRow="0" w:lastRow="0" w:firstColumn="0" w:lastColumn="0" w:noHBand="0" w:noVBand="0"/>
    </w:tblPr>
    <w:tblGrid>
      <w:gridCol w:w="4994"/>
      <w:gridCol w:w="4611"/>
    </w:tblGrid>
    <w:tr w:rsidR="00934C54" w14:paraId="03DCA411" w14:textId="77777777">
      <w:trPr>
        <w:trHeight w:val="620"/>
        <w:jc w:val="center"/>
      </w:trPr>
      <w:tc>
        <w:tcPr>
          <w:tcW w:w="4994" w:type="dxa"/>
        </w:tcPr>
        <w:p w14:paraId="6A68FB19" w14:textId="7DDF4D0E" w:rsidR="00934C54" w:rsidRDefault="00934C54" w:rsidP="0022320A">
          <w:pPr>
            <w:pStyle w:val="Norml1"/>
            <w:tabs>
              <w:tab w:val="left" w:pos="3222"/>
              <w:tab w:val="left" w:pos="7290"/>
              <w:tab w:val="right" w:pos="9540"/>
            </w:tabs>
            <w:spacing w:before="60"/>
            <w:ind w:left="74" w:hanging="17"/>
          </w:pPr>
          <w:r>
            <w:rPr>
              <w:sz w:val="20"/>
              <w:szCs w:val="20"/>
            </w:rPr>
            <w:t xml:space="preserve">A </w:t>
          </w:r>
          <w:proofErr w:type="gramStart"/>
          <w:r>
            <w:rPr>
              <w:sz w:val="20"/>
              <w:szCs w:val="20"/>
            </w:rPr>
            <w:t>dokumentum</w:t>
          </w:r>
          <w:proofErr w:type="gramEnd"/>
          <w:r>
            <w:rPr>
              <w:sz w:val="20"/>
              <w:szCs w:val="20"/>
            </w:rPr>
            <w:t xml:space="preserve"> kódja/file neve: SE-GSI-SZR</w:t>
          </w:r>
          <w:r>
            <w:rPr>
              <w:sz w:val="20"/>
              <w:szCs w:val="20"/>
            </w:rPr>
            <w:br/>
            <w:t>Érvénybelépés időpontja: 2022. 01. 01.</w:t>
          </w:r>
        </w:p>
      </w:tc>
      <w:tc>
        <w:tcPr>
          <w:tcW w:w="4611" w:type="dxa"/>
        </w:tcPr>
        <w:p w14:paraId="5875CCCA" w14:textId="4367E5FA" w:rsidR="00934C54" w:rsidRDefault="00934C54">
          <w:pPr>
            <w:pStyle w:val="Norml1"/>
            <w:tabs>
              <w:tab w:val="center" w:pos="4536"/>
              <w:tab w:val="right" w:pos="9072"/>
            </w:tabs>
            <w:spacing w:before="60"/>
            <w:ind w:left="45" w:right="74"/>
            <w:jc w:val="right"/>
          </w:pPr>
          <w:r>
            <w:rPr>
              <w:sz w:val="20"/>
              <w:szCs w:val="20"/>
            </w:rPr>
            <w:t xml:space="preserve">Oldal: </w:t>
          </w:r>
          <w:r>
            <w:fldChar w:fldCharType="begin"/>
          </w:r>
          <w:r>
            <w:instrText>PAGE</w:instrText>
          </w:r>
          <w:r>
            <w:fldChar w:fldCharType="separate"/>
          </w:r>
          <w:r w:rsidR="00D21816">
            <w:rPr>
              <w:noProof/>
            </w:rPr>
            <w:t>21</w:t>
          </w:r>
          <w:r>
            <w:rPr>
              <w:noProof/>
            </w:rPr>
            <w:fldChar w:fldCharType="end"/>
          </w:r>
          <w:r>
            <w:rPr>
              <w:sz w:val="20"/>
              <w:szCs w:val="20"/>
            </w:rPr>
            <w:t>/</w:t>
          </w:r>
          <w:r>
            <w:fldChar w:fldCharType="begin"/>
          </w:r>
          <w:r>
            <w:instrText>NUMPAGES</w:instrText>
          </w:r>
          <w:r>
            <w:fldChar w:fldCharType="separate"/>
          </w:r>
          <w:r w:rsidR="00D21816">
            <w:rPr>
              <w:noProof/>
            </w:rPr>
            <w:t>24</w:t>
          </w:r>
          <w:r>
            <w:rPr>
              <w:noProof/>
            </w:rPr>
            <w:fldChar w:fldCharType="end"/>
          </w:r>
        </w:p>
        <w:p w14:paraId="3A3E5200" w14:textId="77777777" w:rsidR="00934C54" w:rsidRDefault="00934C54" w:rsidP="00A52D9B">
          <w:pPr>
            <w:pStyle w:val="Norml1"/>
            <w:tabs>
              <w:tab w:val="left" w:pos="3654"/>
              <w:tab w:val="left" w:pos="7290"/>
              <w:tab w:val="right" w:pos="9540"/>
            </w:tabs>
            <w:ind w:left="964"/>
            <w:jc w:val="right"/>
          </w:pPr>
          <w:r>
            <w:rPr>
              <w:sz w:val="20"/>
              <w:szCs w:val="20"/>
            </w:rPr>
            <w:t>Változat száma: 02</w:t>
          </w:r>
        </w:p>
      </w:tc>
    </w:tr>
  </w:tbl>
  <w:p w14:paraId="428EE064" w14:textId="77777777" w:rsidR="00934C54" w:rsidRDefault="00934C54" w:rsidP="002C2766">
    <w:pPr>
      <w:pStyle w:val="Norml1"/>
      <w:tabs>
        <w:tab w:val="center" w:pos="4536"/>
        <w:tab w:val="right" w:pos="907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65768" w14:textId="77777777" w:rsidR="00934C54" w:rsidRDefault="00934C54">
    <w:pPr>
      <w:pStyle w:val="Norml1"/>
      <w:tabs>
        <w:tab w:val="center" w:pos="4536"/>
        <w:tab w:val="right" w:pos="9072"/>
      </w:tabs>
      <w:jc w:val="center"/>
    </w:pPr>
    <w:r>
      <w:rPr>
        <w:sz w:val="20"/>
        <w:szCs w:val="20"/>
      </w:rPr>
      <w:t xml:space="preserve">Ezen Szervezeti Ügyrend a </w:t>
    </w:r>
    <w:r>
      <w:rPr>
        <w:b/>
        <w:sz w:val="20"/>
        <w:szCs w:val="20"/>
      </w:rPr>
      <w:t>Semmelweis Egyetem</w:t>
    </w:r>
    <w:r>
      <w:rPr>
        <w:sz w:val="20"/>
        <w:szCs w:val="20"/>
      </w:rPr>
      <w:t xml:space="preserve"> szellemi tulajdona.</w:t>
    </w:r>
  </w:p>
  <w:p w14:paraId="2FA41869" w14:textId="77777777" w:rsidR="00934C54" w:rsidRDefault="00934C54" w:rsidP="002C2766">
    <w:pPr>
      <w:pStyle w:val="Norml1"/>
      <w:tabs>
        <w:tab w:val="center" w:pos="4536"/>
        <w:tab w:val="right" w:pos="9072"/>
      </w:tabs>
      <w:jc w:val="center"/>
    </w:pPr>
    <w:r>
      <w:rPr>
        <w:sz w:val="20"/>
        <w:szCs w:val="20"/>
      </w:rPr>
      <w:t xml:space="preserve">Továbbadása, sokszorosítása írásos engedélyhez kötött.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9605" w:type="dxa"/>
      <w:jc w:val="center"/>
      <w:tblInd w:w="0" w:type="dxa"/>
      <w:tblBorders>
        <w:top w:val="single" w:sz="4" w:space="0" w:color="000000"/>
      </w:tblBorders>
      <w:tblLayout w:type="fixed"/>
      <w:tblLook w:val="0000" w:firstRow="0" w:lastRow="0" w:firstColumn="0" w:lastColumn="0" w:noHBand="0" w:noVBand="0"/>
    </w:tblPr>
    <w:tblGrid>
      <w:gridCol w:w="4994"/>
      <w:gridCol w:w="4611"/>
    </w:tblGrid>
    <w:tr w:rsidR="00934C54" w14:paraId="715204B6" w14:textId="77777777" w:rsidTr="009A5BA2">
      <w:trPr>
        <w:trHeight w:val="620"/>
        <w:jc w:val="center"/>
      </w:trPr>
      <w:tc>
        <w:tcPr>
          <w:tcW w:w="4994" w:type="dxa"/>
        </w:tcPr>
        <w:p w14:paraId="0D477226" w14:textId="17E5823B" w:rsidR="00934C54" w:rsidRDefault="00934C54" w:rsidP="002C2766">
          <w:pPr>
            <w:pStyle w:val="Norml1"/>
            <w:tabs>
              <w:tab w:val="left" w:pos="3222"/>
              <w:tab w:val="left" w:pos="7290"/>
              <w:tab w:val="right" w:pos="9540"/>
            </w:tabs>
            <w:spacing w:before="60"/>
            <w:ind w:left="74" w:hanging="17"/>
          </w:pPr>
          <w:r>
            <w:rPr>
              <w:sz w:val="20"/>
              <w:szCs w:val="20"/>
            </w:rPr>
            <w:t xml:space="preserve">A </w:t>
          </w:r>
          <w:proofErr w:type="gramStart"/>
          <w:r>
            <w:rPr>
              <w:sz w:val="20"/>
              <w:szCs w:val="20"/>
            </w:rPr>
            <w:t>dokumentum</w:t>
          </w:r>
          <w:proofErr w:type="gramEnd"/>
          <w:r>
            <w:rPr>
              <w:sz w:val="20"/>
              <w:szCs w:val="20"/>
            </w:rPr>
            <w:t xml:space="preserve"> kódja/file neve: SE-GSI-SZR</w:t>
          </w:r>
          <w:r>
            <w:rPr>
              <w:sz w:val="20"/>
              <w:szCs w:val="20"/>
            </w:rPr>
            <w:br/>
            <w:t>Érvénybelépés időpontja: 2022. 01. 01.</w:t>
          </w:r>
        </w:p>
      </w:tc>
      <w:tc>
        <w:tcPr>
          <w:tcW w:w="4611" w:type="dxa"/>
        </w:tcPr>
        <w:p w14:paraId="08F2C997" w14:textId="64C7A3F9" w:rsidR="00934C54" w:rsidRDefault="00934C54" w:rsidP="009A5BA2">
          <w:pPr>
            <w:pStyle w:val="Norml1"/>
            <w:tabs>
              <w:tab w:val="center" w:pos="4536"/>
              <w:tab w:val="right" w:pos="9072"/>
            </w:tabs>
            <w:spacing w:before="60"/>
            <w:ind w:left="45" w:right="74"/>
            <w:jc w:val="right"/>
          </w:pPr>
          <w:r>
            <w:rPr>
              <w:sz w:val="20"/>
              <w:szCs w:val="20"/>
            </w:rPr>
            <w:t xml:space="preserve">Oldal: </w:t>
          </w:r>
          <w:r>
            <w:fldChar w:fldCharType="begin"/>
          </w:r>
          <w:r>
            <w:instrText>PAGE</w:instrText>
          </w:r>
          <w:r>
            <w:fldChar w:fldCharType="separate"/>
          </w:r>
          <w:r w:rsidR="00567E22">
            <w:rPr>
              <w:noProof/>
            </w:rPr>
            <w:t>2</w:t>
          </w:r>
          <w:r>
            <w:rPr>
              <w:noProof/>
            </w:rPr>
            <w:fldChar w:fldCharType="end"/>
          </w:r>
          <w:r>
            <w:rPr>
              <w:sz w:val="20"/>
              <w:szCs w:val="20"/>
            </w:rPr>
            <w:t>/</w:t>
          </w:r>
          <w:r>
            <w:fldChar w:fldCharType="begin"/>
          </w:r>
          <w:r>
            <w:instrText>NUMPAGES</w:instrText>
          </w:r>
          <w:r>
            <w:fldChar w:fldCharType="separate"/>
          </w:r>
          <w:r w:rsidR="00567E22">
            <w:rPr>
              <w:noProof/>
            </w:rPr>
            <w:t>24</w:t>
          </w:r>
          <w:r>
            <w:rPr>
              <w:noProof/>
            </w:rPr>
            <w:fldChar w:fldCharType="end"/>
          </w:r>
        </w:p>
        <w:p w14:paraId="652C58A8" w14:textId="77777777" w:rsidR="00934C54" w:rsidRDefault="00934C54" w:rsidP="002C2766">
          <w:pPr>
            <w:pStyle w:val="Norml1"/>
            <w:tabs>
              <w:tab w:val="left" w:pos="3654"/>
              <w:tab w:val="left" w:pos="7290"/>
              <w:tab w:val="right" w:pos="9540"/>
            </w:tabs>
            <w:ind w:left="964"/>
            <w:jc w:val="right"/>
          </w:pPr>
          <w:r>
            <w:rPr>
              <w:sz w:val="20"/>
              <w:szCs w:val="20"/>
            </w:rPr>
            <w:t>Változat száma: 02</w:t>
          </w:r>
        </w:p>
      </w:tc>
    </w:tr>
  </w:tbl>
  <w:p w14:paraId="728BB898" w14:textId="77777777" w:rsidR="00934C54" w:rsidRPr="006C058B" w:rsidRDefault="00934C54" w:rsidP="006C058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04177" w14:textId="77777777" w:rsidR="00934C54" w:rsidRDefault="00934C54" w:rsidP="000F5723">
      <w:r>
        <w:separator/>
      </w:r>
    </w:p>
  </w:footnote>
  <w:footnote w:type="continuationSeparator" w:id="0">
    <w:p w14:paraId="2D495C38" w14:textId="77777777" w:rsidR="00934C54" w:rsidRDefault="00934C54" w:rsidP="000F5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tblW w:w="9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0"/>
      <w:gridCol w:w="7740"/>
    </w:tblGrid>
    <w:tr w:rsidR="00934C54" w14:paraId="2A0B1473" w14:textId="77777777" w:rsidTr="00695B82">
      <w:trPr>
        <w:jc w:val="center"/>
      </w:trPr>
      <w:tc>
        <w:tcPr>
          <w:tcW w:w="2050" w:type="dxa"/>
        </w:tcPr>
        <w:p w14:paraId="229C9656" w14:textId="77777777" w:rsidR="00934C54" w:rsidRDefault="00934C54" w:rsidP="00FB110C">
          <w:pPr>
            <w:pStyle w:val="Norml1"/>
            <w:tabs>
              <w:tab w:val="center" w:pos="4536"/>
              <w:tab w:val="right" w:pos="9072"/>
            </w:tabs>
            <w:spacing w:before="120" w:after="120"/>
            <w:ind w:left="110"/>
            <w:jc w:val="center"/>
          </w:pPr>
          <w:r>
            <w:rPr>
              <w:noProof/>
            </w:rPr>
            <w:drawing>
              <wp:inline distT="0" distB="0" distL="0" distR="0" wp14:anchorId="5A359A7B" wp14:editId="557459EB">
                <wp:extent cx="518160" cy="525780"/>
                <wp:effectExtent l="0" t="0" r="0" b="0"/>
                <wp:docPr id="4" name="image06.jpg" descr="SE új"/>
                <wp:cNvGraphicFramePr/>
                <a:graphic xmlns:a="http://schemas.openxmlformats.org/drawingml/2006/main">
                  <a:graphicData uri="http://schemas.openxmlformats.org/drawingml/2006/picture">
                    <pic:pic xmlns:pic="http://schemas.openxmlformats.org/drawingml/2006/picture">
                      <pic:nvPicPr>
                        <pic:cNvPr id="0" name="image06.jpg" descr="SE új"/>
                        <pic:cNvPicPr preferRelativeResize="0"/>
                      </pic:nvPicPr>
                      <pic:blipFill>
                        <a:blip r:embed="rId1"/>
                        <a:srcRect/>
                        <a:stretch>
                          <a:fillRect/>
                        </a:stretch>
                      </pic:blipFill>
                      <pic:spPr>
                        <a:xfrm>
                          <a:off x="0" y="0"/>
                          <a:ext cx="518160" cy="525780"/>
                        </a:xfrm>
                        <a:prstGeom prst="rect">
                          <a:avLst/>
                        </a:prstGeom>
                        <a:ln/>
                      </pic:spPr>
                    </pic:pic>
                  </a:graphicData>
                </a:graphic>
              </wp:inline>
            </w:drawing>
          </w:r>
        </w:p>
      </w:tc>
      <w:tc>
        <w:tcPr>
          <w:tcW w:w="7740" w:type="dxa"/>
        </w:tcPr>
        <w:p w14:paraId="6C403396" w14:textId="77777777" w:rsidR="00934C54" w:rsidRDefault="00934C54" w:rsidP="00FB110C">
          <w:pPr>
            <w:pStyle w:val="Norml1"/>
            <w:tabs>
              <w:tab w:val="center" w:pos="4536"/>
              <w:tab w:val="right" w:pos="9072"/>
            </w:tabs>
            <w:spacing w:before="240"/>
            <w:jc w:val="center"/>
          </w:pPr>
          <w:r>
            <w:rPr>
              <w:b/>
            </w:rPr>
            <w:t>SZERVEZETI ÜGYREND</w:t>
          </w:r>
        </w:p>
        <w:p w14:paraId="7607F33B" w14:textId="77777777" w:rsidR="00934C54" w:rsidRDefault="00934C54">
          <w:pPr>
            <w:pStyle w:val="Norml1"/>
            <w:tabs>
              <w:tab w:val="center" w:pos="4536"/>
              <w:tab w:val="right" w:pos="9072"/>
            </w:tabs>
            <w:spacing w:before="120" w:after="120"/>
            <w:jc w:val="center"/>
          </w:pPr>
          <w:r>
            <w:rPr>
              <w:b/>
            </w:rPr>
            <w:t>Semmelweis Egyetem Genetikai, Sejt- és Immunbiológiai Intézete</w:t>
          </w:r>
        </w:p>
      </w:tc>
    </w:tr>
  </w:tbl>
  <w:p w14:paraId="061C368E" w14:textId="77777777" w:rsidR="00934C54" w:rsidRDefault="00934C54">
    <w:pPr>
      <w:pStyle w:val="Norml1"/>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tblW w:w="9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0"/>
      <w:gridCol w:w="7740"/>
    </w:tblGrid>
    <w:tr w:rsidR="00934C54" w14:paraId="17397C5C" w14:textId="77777777" w:rsidTr="009A5BA2">
      <w:trPr>
        <w:jc w:val="center"/>
      </w:trPr>
      <w:tc>
        <w:tcPr>
          <w:tcW w:w="2050" w:type="dxa"/>
        </w:tcPr>
        <w:p w14:paraId="23B84278" w14:textId="77777777" w:rsidR="00934C54" w:rsidRDefault="00934C54" w:rsidP="009A5BA2">
          <w:pPr>
            <w:pStyle w:val="Norml1"/>
            <w:tabs>
              <w:tab w:val="center" w:pos="4536"/>
              <w:tab w:val="right" w:pos="9072"/>
            </w:tabs>
            <w:spacing w:before="120" w:after="120"/>
            <w:ind w:left="110"/>
            <w:jc w:val="center"/>
          </w:pPr>
          <w:r>
            <w:rPr>
              <w:noProof/>
            </w:rPr>
            <w:drawing>
              <wp:inline distT="0" distB="0" distL="0" distR="0" wp14:anchorId="6BAA6229" wp14:editId="0284BE47">
                <wp:extent cx="518160" cy="525780"/>
                <wp:effectExtent l="0" t="0" r="0" b="0"/>
                <wp:docPr id="5" name="image06.jpg" descr="SE új"/>
                <wp:cNvGraphicFramePr/>
                <a:graphic xmlns:a="http://schemas.openxmlformats.org/drawingml/2006/main">
                  <a:graphicData uri="http://schemas.openxmlformats.org/drawingml/2006/picture">
                    <pic:pic xmlns:pic="http://schemas.openxmlformats.org/drawingml/2006/picture">
                      <pic:nvPicPr>
                        <pic:cNvPr id="0" name="image06.jpg" descr="SE új"/>
                        <pic:cNvPicPr preferRelativeResize="0"/>
                      </pic:nvPicPr>
                      <pic:blipFill>
                        <a:blip r:embed="rId1"/>
                        <a:srcRect/>
                        <a:stretch>
                          <a:fillRect/>
                        </a:stretch>
                      </pic:blipFill>
                      <pic:spPr>
                        <a:xfrm>
                          <a:off x="0" y="0"/>
                          <a:ext cx="518160" cy="525780"/>
                        </a:xfrm>
                        <a:prstGeom prst="rect">
                          <a:avLst/>
                        </a:prstGeom>
                        <a:ln/>
                      </pic:spPr>
                    </pic:pic>
                  </a:graphicData>
                </a:graphic>
              </wp:inline>
            </w:drawing>
          </w:r>
        </w:p>
      </w:tc>
      <w:tc>
        <w:tcPr>
          <w:tcW w:w="7740" w:type="dxa"/>
        </w:tcPr>
        <w:p w14:paraId="6EDAB7E7" w14:textId="77777777" w:rsidR="00934C54" w:rsidRDefault="00934C54" w:rsidP="009A5BA2">
          <w:pPr>
            <w:pStyle w:val="Norml1"/>
            <w:tabs>
              <w:tab w:val="center" w:pos="4536"/>
              <w:tab w:val="right" w:pos="9072"/>
            </w:tabs>
            <w:spacing w:before="240"/>
            <w:jc w:val="center"/>
          </w:pPr>
          <w:r>
            <w:rPr>
              <w:b/>
            </w:rPr>
            <w:t>SZERVEZETI ÜGYREND</w:t>
          </w:r>
        </w:p>
        <w:p w14:paraId="57CE0F9A" w14:textId="77777777" w:rsidR="00934C54" w:rsidRDefault="00934C54" w:rsidP="009A5BA2">
          <w:pPr>
            <w:pStyle w:val="Norml1"/>
            <w:tabs>
              <w:tab w:val="center" w:pos="4536"/>
              <w:tab w:val="right" w:pos="9072"/>
            </w:tabs>
            <w:spacing w:before="120" w:after="120"/>
            <w:jc w:val="center"/>
          </w:pPr>
          <w:r>
            <w:rPr>
              <w:b/>
            </w:rPr>
            <w:t>Semmelweis Egyetem Genetikai, Sejt- és Immunbiológiai Intézete</w:t>
          </w:r>
        </w:p>
      </w:tc>
    </w:tr>
  </w:tbl>
  <w:p w14:paraId="1364A11A" w14:textId="77777777" w:rsidR="00934C54" w:rsidRDefault="00934C5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16"/>
    <w:lvl w:ilvl="0">
      <w:numFmt w:val="bullet"/>
      <w:lvlText w:val="-"/>
      <w:lvlJc w:val="left"/>
      <w:pPr>
        <w:tabs>
          <w:tab w:val="num" w:pos="360"/>
        </w:tabs>
        <w:ind w:left="360" w:hanging="360"/>
      </w:pPr>
      <w:rPr>
        <w:rFonts w:ascii="Times New Roman" w:hAnsi="Times New Roman" w:cs="Times New Roman" w:hint="default"/>
        <w:szCs w:val="24"/>
      </w:rPr>
    </w:lvl>
  </w:abstractNum>
  <w:abstractNum w:abstractNumId="1" w15:restartNumberingAfterBreak="0">
    <w:nsid w:val="0C333C9C"/>
    <w:multiLevelType w:val="hybridMultilevel"/>
    <w:tmpl w:val="FEAA79C4"/>
    <w:lvl w:ilvl="0" w:tplc="50BCBFD6">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10070C51"/>
    <w:multiLevelType w:val="hybridMultilevel"/>
    <w:tmpl w:val="745427D0"/>
    <w:lvl w:ilvl="0" w:tplc="50BCBFD6">
      <w:numFmt w:val="bullet"/>
      <w:lvlText w:val="-"/>
      <w:lvlJc w:val="left"/>
      <w:pPr>
        <w:ind w:left="720"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3DD3AF5"/>
    <w:multiLevelType w:val="hybridMultilevel"/>
    <w:tmpl w:val="131214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5993DAC"/>
    <w:multiLevelType w:val="multilevel"/>
    <w:tmpl w:val="408479DA"/>
    <w:lvl w:ilvl="0">
      <w:numFmt w:val="bullet"/>
      <w:lvlText w:val="-"/>
      <w:lvlJc w:val="left"/>
      <w:pPr>
        <w:ind w:left="0" w:firstLine="360"/>
      </w:pPr>
      <w:rPr>
        <w:rFonts w:ascii="Times New Roman" w:eastAsia="Times New Roman" w:hAnsi="Times New Roman" w:cs="Times New Roman" w:hint="default"/>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5" w15:restartNumberingAfterBreak="0">
    <w:nsid w:val="228637BA"/>
    <w:multiLevelType w:val="hybridMultilevel"/>
    <w:tmpl w:val="3E744FC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84C213A"/>
    <w:multiLevelType w:val="multilevel"/>
    <w:tmpl w:val="E63ACEB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28A50BD9"/>
    <w:multiLevelType w:val="multilevel"/>
    <w:tmpl w:val="CF5ED1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2B65731F"/>
    <w:multiLevelType w:val="multilevel"/>
    <w:tmpl w:val="847AC7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2DA01D99"/>
    <w:multiLevelType w:val="multilevel"/>
    <w:tmpl w:val="7E88BB9A"/>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0" w15:restartNumberingAfterBreak="0">
    <w:nsid w:val="32121B42"/>
    <w:multiLevelType w:val="hybridMultilevel"/>
    <w:tmpl w:val="E1087C2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51B0960"/>
    <w:multiLevelType w:val="hybridMultilevel"/>
    <w:tmpl w:val="D264DA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5CF0190"/>
    <w:multiLevelType w:val="multilevel"/>
    <w:tmpl w:val="3BD008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36C44CBA"/>
    <w:multiLevelType w:val="hybridMultilevel"/>
    <w:tmpl w:val="58A2AFB4"/>
    <w:lvl w:ilvl="0" w:tplc="50BCBFD6">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37381E02"/>
    <w:multiLevelType w:val="multilevel"/>
    <w:tmpl w:val="BFE8DBA2"/>
    <w:lvl w:ilvl="0">
      <w:numFmt w:val="bullet"/>
      <w:lvlText w:val="-"/>
      <w:lvlJc w:val="left"/>
      <w:pPr>
        <w:ind w:left="0" w:firstLine="360"/>
      </w:pPr>
      <w:rPr>
        <w:rFonts w:ascii="Times New Roman" w:eastAsia="Times New Roman" w:hAnsi="Times New Roman" w:cs="Times New Roman" w:hint="default"/>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5" w15:restartNumberingAfterBreak="0">
    <w:nsid w:val="3F351E72"/>
    <w:multiLevelType w:val="multilevel"/>
    <w:tmpl w:val="413288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3FE209B6"/>
    <w:multiLevelType w:val="multilevel"/>
    <w:tmpl w:val="82DA5326"/>
    <w:lvl w:ilvl="0">
      <w:numFmt w:val="bullet"/>
      <w:lvlText w:val="-"/>
      <w:lvlJc w:val="left"/>
      <w:pPr>
        <w:ind w:left="0" w:firstLine="360"/>
      </w:pPr>
      <w:rPr>
        <w:rFonts w:ascii="Times New Roman" w:eastAsia="Times New Roman" w:hAnsi="Times New Roman" w:cs="Times New Roman" w:hint="default"/>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7" w15:restartNumberingAfterBreak="0">
    <w:nsid w:val="4DFE3FB6"/>
    <w:multiLevelType w:val="hybridMultilevel"/>
    <w:tmpl w:val="4C329686"/>
    <w:lvl w:ilvl="0" w:tplc="308A9414">
      <w:start w:val="2"/>
      <w:numFmt w:val="bullet"/>
      <w:lvlText w:val="•"/>
      <w:lvlJc w:val="left"/>
      <w:pPr>
        <w:ind w:left="1211" w:hanging="360"/>
      </w:pPr>
      <w:rPr>
        <w:rFonts w:ascii="Times New Roman" w:eastAsia="Times New Roman"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8" w15:restartNumberingAfterBreak="0">
    <w:nsid w:val="4E265C1A"/>
    <w:multiLevelType w:val="multilevel"/>
    <w:tmpl w:val="551804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54DC5443"/>
    <w:multiLevelType w:val="multilevel"/>
    <w:tmpl w:val="AA5C19D6"/>
    <w:lvl w:ilvl="0">
      <w:numFmt w:val="bullet"/>
      <w:lvlText w:val="-"/>
      <w:lvlJc w:val="left"/>
      <w:pPr>
        <w:ind w:left="0" w:firstLine="360"/>
      </w:pPr>
      <w:rPr>
        <w:rFonts w:ascii="Times New Roman" w:eastAsia="Times New Roman" w:hAnsi="Times New Roman" w:cs="Times New Roman" w:hint="default"/>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20" w15:restartNumberingAfterBreak="0">
    <w:nsid w:val="5AEA1EBC"/>
    <w:multiLevelType w:val="multilevel"/>
    <w:tmpl w:val="B50062A6"/>
    <w:lvl w:ilvl="0">
      <w:start w:val="1"/>
      <w:numFmt w:val="bullet"/>
      <w:lvlText w:val="-"/>
      <w:lvlJc w:val="left"/>
      <w:pPr>
        <w:ind w:left="420" w:firstLine="60"/>
      </w:pPr>
      <w:rPr>
        <w:rFonts w:ascii="Arial" w:eastAsia="Arial" w:hAnsi="Arial" w:cs="Arial"/>
      </w:rPr>
    </w:lvl>
    <w:lvl w:ilvl="1">
      <w:start w:val="1"/>
      <w:numFmt w:val="bullet"/>
      <w:lvlText w:val="o"/>
      <w:lvlJc w:val="left"/>
      <w:pPr>
        <w:ind w:left="1140" w:firstLine="780"/>
      </w:pPr>
      <w:rPr>
        <w:rFonts w:ascii="Arial" w:eastAsia="Arial" w:hAnsi="Arial" w:cs="Arial"/>
      </w:rPr>
    </w:lvl>
    <w:lvl w:ilvl="2">
      <w:start w:val="1"/>
      <w:numFmt w:val="bullet"/>
      <w:lvlText w:val="▪"/>
      <w:lvlJc w:val="left"/>
      <w:pPr>
        <w:ind w:left="1860" w:firstLine="1500"/>
      </w:pPr>
      <w:rPr>
        <w:rFonts w:ascii="Arial" w:eastAsia="Arial" w:hAnsi="Arial" w:cs="Arial"/>
      </w:rPr>
    </w:lvl>
    <w:lvl w:ilvl="3">
      <w:start w:val="1"/>
      <w:numFmt w:val="bullet"/>
      <w:lvlText w:val="●"/>
      <w:lvlJc w:val="left"/>
      <w:pPr>
        <w:ind w:left="2580" w:firstLine="2220"/>
      </w:pPr>
      <w:rPr>
        <w:rFonts w:ascii="Arial" w:eastAsia="Arial" w:hAnsi="Arial" w:cs="Arial"/>
      </w:rPr>
    </w:lvl>
    <w:lvl w:ilvl="4">
      <w:start w:val="1"/>
      <w:numFmt w:val="bullet"/>
      <w:lvlText w:val="o"/>
      <w:lvlJc w:val="left"/>
      <w:pPr>
        <w:ind w:left="3300" w:firstLine="2940"/>
      </w:pPr>
      <w:rPr>
        <w:rFonts w:ascii="Arial" w:eastAsia="Arial" w:hAnsi="Arial" w:cs="Arial"/>
      </w:rPr>
    </w:lvl>
    <w:lvl w:ilvl="5">
      <w:start w:val="1"/>
      <w:numFmt w:val="bullet"/>
      <w:lvlText w:val="▪"/>
      <w:lvlJc w:val="left"/>
      <w:pPr>
        <w:ind w:left="4020" w:firstLine="3660"/>
      </w:pPr>
      <w:rPr>
        <w:rFonts w:ascii="Arial" w:eastAsia="Arial" w:hAnsi="Arial" w:cs="Arial"/>
      </w:rPr>
    </w:lvl>
    <w:lvl w:ilvl="6">
      <w:start w:val="1"/>
      <w:numFmt w:val="bullet"/>
      <w:lvlText w:val="●"/>
      <w:lvlJc w:val="left"/>
      <w:pPr>
        <w:ind w:left="4740" w:firstLine="4380"/>
      </w:pPr>
      <w:rPr>
        <w:rFonts w:ascii="Arial" w:eastAsia="Arial" w:hAnsi="Arial" w:cs="Arial"/>
      </w:rPr>
    </w:lvl>
    <w:lvl w:ilvl="7">
      <w:start w:val="1"/>
      <w:numFmt w:val="bullet"/>
      <w:lvlText w:val="o"/>
      <w:lvlJc w:val="left"/>
      <w:pPr>
        <w:ind w:left="5460" w:firstLine="5100"/>
      </w:pPr>
      <w:rPr>
        <w:rFonts w:ascii="Arial" w:eastAsia="Arial" w:hAnsi="Arial" w:cs="Arial"/>
      </w:rPr>
    </w:lvl>
    <w:lvl w:ilvl="8">
      <w:start w:val="1"/>
      <w:numFmt w:val="bullet"/>
      <w:lvlText w:val="▪"/>
      <w:lvlJc w:val="left"/>
      <w:pPr>
        <w:ind w:left="6180" w:firstLine="5820"/>
      </w:pPr>
      <w:rPr>
        <w:rFonts w:ascii="Arial" w:eastAsia="Arial" w:hAnsi="Arial" w:cs="Arial"/>
      </w:rPr>
    </w:lvl>
  </w:abstractNum>
  <w:abstractNum w:abstractNumId="21" w15:restartNumberingAfterBreak="0">
    <w:nsid w:val="60E86275"/>
    <w:multiLevelType w:val="multilevel"/>
    <w:tmpl w:val="D42C2EDE"/>
    <w:lvl w:ilvl="0">
      <w:start w:val="2016"/>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71A8069B"/>
    <w:multiLevelType w:val="multilevel"/>
    <w:tmpl w:val="440851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7CAE0179"/>
    <w:multiLevelType w:val="hybridMultilevel"/>
    <w:tmpl w:val="4BA8D9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21"/>
  </w:num>
  <w:num w:numId="3">
    <w:abstractNumId w:val="9"/>
  </w:num>
  <w:num w:numId="4">
    <w:abstractNumId w:val="18"/>
  </w:num>
  <w:num w:numId="5">
    <w:abstractNumId w:val="12"/>
  </w:num>
  <w:num w:numId="6">
    <w:abstractNumId w:val="6"/>
  </w:num>
  <w:num w:numId="7">
    <w:abstractNumId w:val="20"/>
  </w:num>
  <w:num w:numId="8">
    <w:abstractNumId w:val="22"/>
  </w:num>
  <w:num w:numId="9">
    <w:abstractNumId w:val="15"/>
  </w:num>
  <w:num w:numId="10">
    <w:abstractNumId w:val="8"/>
  </w:num>
  <w:num w:numId="11">
    <w:abstractNumId w:val="11"/>
  </w:num>
  <w:num w:numId="12">
    <w:abstractNumId w:val="13"/>
  </w:num>
  <w:num w:numId="13">
    <w:abstractNumId w:val="1"/>
  </w:num>
  <w:num w:numId="14">
    <w:abstractNumId w:val="4"/>
  </w:num>
  <w:num w:numId="15">
    <w:abstractNumId w:val="3"/>
  </w:num>
  <w:num w:numId="16">
    <w:abstractNumId w:val="16"/>
  </w:num>
  <w:num w:numId="17">
    <w:abstractNumId w:val="10"/>
  </w:num>
  <w:num w:numId="18">
    <w:abstractNumId w:val="2"/>
  </w:num>
  <w:num w:numId="19">
    <w:abstractNumId w:val="14"/>
  </w:num>
  <w:num w:numId="20">
    <w:abstractNumId w:val="19"/>
  </w:num>
  <w:num w:numId="21">
    <w:abstractNumId w:val="23"/>
  </w:num>
  <w:num w:numId="22">
    <w:abstractNumId w:val="17"/>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723"/>
    <w:rsid w:val="000019C9"/>
    <w:rsid w:val="00015F2B"/>
    <w:rsid w:val="00022507"/>
    <w:rsid w:val="00022A66"/>
    <w:rsid w:val="00067B68"/>
    <w:rsid w:val="00074B91"/>
    <w:rsid w:val="0007578A"/>
    <w:rsid w:val="0008250B"/>
    <w:rsid w:val="00082CBC"/>
    <w:rsid w:val="00083163"/>
    <w:rsid w:val="00095B28"/>
    <w:rsid w:val="00097F07"/>
    <w:rsid w:val="000C54B6"/>
    <w:rsid w:val="000F2584"/>
    <w:rsid w:val="000F5723"/>
    <w:rsid w:val="00116784"/>
    <w:rsid w:val="001302D4"/>
    <w:rsid w:val="00132124"/>
    <w:rsid w:val="001666B9"/>
    <w:rsid w:val="00173ECF"/>
    <w:rsid w:val="00177101"/>
    <w:rsid w:val="001877C9"/>
    <w:rsid w:val="00187F94"/>
    <w:rsid w:val="00195B2E"/>
    <w:rsid w:val="001A498A"/>
    <w:rsid w:val="001A72A7"/>
    <w:rsid w:val="001B1A48"/>
    <w:rsid w:val="001D0EB3"/>
    <w:rsid w:val="001D6E94"/>
    <w:rsid w:val="001E161D"/>
    <w:rsid w:val="001E1B02"/>
    <w:rsid w:val="001E21D5"/>
    <w:rsid w:val="001E54FB"/>
    <w:rsid w:val="001E5879"/>
    <w:rsid w:val="00201B9B"/>
    <w:rsid w:val="00205C30"/>
    <w:rsid w:val="002068E7"/>
    <w:rsid w:val="00210694"/>
    <w:rsid w:val="00220B36"/>
    <w:rsid w:val="00222842"/>
    <w:rsid w:val="0022320A"/>
    <w:rsid w:val="00247A25"/>
    <w:rsid w:val="0027059F"/>
    <w:rsid w:val="00281414"/>
    <w:rsid w:val="00286427"/>
    <w:rsid w:val="0029399E"/>
    <w:rsid w:val="002C1DB7"/>
    <w:rsid w:val="002C2766"/>
    <w:rsid w:val="002F2B68"/>
    <w:rsid w:val="00322B44"/>
    <w:rsid w:val="0032638F"/>
    <w:rsid w:val="00357A33"/>
    <w:rsid w:val="00357D19"/>
    <w:rsid w:val="00374B80"/>
    <w:rsid w:val="003B0C0E"/>
    <w:rsid w:val="003D3FAC"/>
    <w:rsid w:val="003F3B1D"/>
    <w:rsid w:val="0040435D"/>
    <w:rsid w:val="00412C2C"/>
    <w:rsid w:val="00421EF9"/>
    <w:rsid w:val="004235C0"/>
    <w:rsid w:val="00427259"/>
    <w:rsid w:val="004359C7"/>
    <w:rsid w:val="004637EA"/>
    <w:rsid w:val="00487C1E"/>
    <w:rsid w:val="004922A6"/>
    <w:rsid w:val="004B1982"/>
    <w:rsid w:val="004B589F"/>
    <w:rsid w:val="004D49C6"/>
    <w:rsid w:val="004E121B"/>
    <w:rsid w:val="00501531"/>
    <w:rsid w:val="00511324"/>
    <w:rsid w:val="00521595"/>
    <w:rsid w:val="00532DF2"/>
    <w:rsid w:val="00533ED1"/>
    <w:rsid w:val="005348C7"/>
    <w:rsid w:val="00534995"/>
    <w:rsid w:val="0054648B"/>
    <w:rsid w:val="00550520"/>
    <w:rsid w:val="005627EB"/>
    <w:rsid w:val="00567E22"/>
    <w:rsid w:val="005A4419"/>
    <w:rsid w:val="005C5144"/>
    <w:rsid w:val="005C77AA"/>
    <w:rsid w:val="005F51BB"/>
    <w:rsid w:val="00601781"/>
    <w:rsid w:val="00617396"/>
    <w:rsid w:val="006304C3"/>
    <w:rsid w:val="00640D71"/>
    <w:rsid w:val="00644E1B"/>
    <w:rsid w:val="0065454E"/>
    <w:rsid w:val="00663F13"/>
    <w:rsid w:val="00670131"/>
    <w:rsid w:val="006756AF"/>
    <w:rsid w:val="00695B82"/>
    <w:rsid w:val="006A4A40"/>
    <w:rsid w:val="006A65B0"/>
    <w:rsid w:val="006C058B"/>
    <w:rsid w:val="006C6F15"/>
    <w:rsid w:val="006D16B4"/>
    <w:rsid w:val="006E16D9"/>
    <w:rsid w:val="006E67C6"/>
    <w:rsid w:val="006F077E"/>
    <w:rsid w:val="006F57E8"/>
    <w:rsid w:val="006F7EB1"/>
    <w:rsid w:val="00704A9F"/>
    <w:rsid w:val="00723CB9"/>
    <w:rsid w:val="00740AF1"/>
    <w:rsid w:val="0075058D"/>
    <w:rsid w:val="00757655"/>
    <w:rsid w:val="007665CE"/>
    <w:rsid w:val="007724F1"/>
    <w:rsid w:val="00795455"/>
    <w:rsid w:val="007A06F6"/>
    <w:rsid w:val="007B2EFA"/>
    <w:rsid w:val="007C72BC"/>
    <w:rsid w:val="007D1493"/>
    <w:rsid w:val="007D2715"/>
    <w:rsid w:val="007E1E07"/>
    <w:rsid w:val="007E762D"/>
    <w:rsid w:val="0081321D"/>
    <w:rsid w:val="00832963"/>
    <w:rsid w:val="00833009"/>
    <w:rsid w:val="008530A6"/>
    <w:rsid w:val="008744B6"/>
    <w:rsid w:val="008846D9"/>
    <w:rsid w:val="008B3986"/>
    <w:rsid w:val="008E51FD"/>
    <w:rsid w:val="008E6B35"/>
    <w:rsid w:val="00915347"/>
    <w:rsid w:val="00922B0D"/>
    <w:rsid w:val="009247E8"/>
    <w:rsid w:val="00931FF2"/>
    <w:rsid w:val="00931FF3"/>
    <w:rsid w:val="00934C54"/>
    <w:rsid w:val="0093536B"/>
    <w:rsid w:val="00963D7A"/>
    <w:rsid w:val="00967575"/>
    <w:rsid w:val="009A2EAA"/>
    <w:rsid w:val="009A5BA2"/>
    <w:rsid w:val="009B0F91"/>
    <w:rsid w:val="009C03DF"/>
    <w:rsid w:val="009D38BA"/>
    <w:rsid w:val="009F04E4"/>
    <w:rsid w:val="00A13FED"/>
    <w:rsid w:val="00A1420E"/>
    <w:rsid w:val="00A14D3E"/>
    <w:rsid w:val="00A17832"/>
    <w:rsid w:val="00A25B56"/>
    <w:rsid w:val="00A26916"/>
    <w:rsid w:val="00A52D9B"/>
    <w:rsid w:val="00AA35EA"/>
    <w:rsid w:val="00AA490E"/>
    <w:rsid w:val="00AA7E53"/>
    <w:rsid w:val="00AD53A1"/>
    <w:rsid w:val="00AE4EFC"/>
    <w:rsid w:val="00AF77C5"/>
    <w:rsid w:val="00B3084C"/>
    <w:rsid w:val="00B35DAB"/>
    <w:rsid w:val="00B61005"/>
    <w:rsid w:val="00B6389B"/>
    <w:rsid w:val="00B6521F"/>
    <w:rsid w:val="00B72DA6"/>
    <w:rsid w:val="00B82585"/>
    <w:rsid w:val="00B8761F"/>
    <w:rsid w:val="00B922B8"/>
    <w:rsid w:val="00BF7647"/>
    <w:rsid w:val="00C04806"/>
    <w:rsid w:val="00C239DF"/>
    <w:rsid w:val="00C63DCC"/>
    <w:rsid w:val="00C95844"/>
    <w:rsid w:val="00CC60D2"/>
    <w:rsid w:val="00CD0B78"/>
    <w:rsid w:val="00CE17E6"/>
    <w:rsid w:val="00CF7E73"/>
    <w:rsid w:val="00D0630D"/>
    <w:rsid w:val="00D0749B"/>
    <w:rsid w:val="00D21816"/>
    <w:rsid w:val="00D22692"/>
    <w:rsid w:val="00D25612"/>
    <w:rsid w:val="00D25C6F"/>
    <w:rsid w:val="00D26ABA"/>
    <w:rsid w:val="00D43108"/>
    <w:rsid w:val="00D44784"/>
    <w:rsid w:val="00D53649"/>
    <w:rsid w:val="00D5449D"/>
    <w:rsid w:val="00D55136"/>
    <w:rsid w:val="00D56CE7"/>
    <w:rsid w:val="00D7650E"/>
    <w:rsid w:val="00D80233"/>
    <w:rsid w:val="00D87633"/>
    <w:rsid w:val="00DA1176"/>
    <w:rsid w:val="00DE7C22"/>
    <w:rsid w:val="00DF6D1F"/>
    <w:rsid w:val="00E044E9"/>
    <w:rsid w:val="00E40DCF"/>
    <w:rsid w:val="00E503AC"/>
    <w:rsid w:val="00E50AE2"/>
    <w:rsid w:val="00E51010"/>
    <w:rsid w:val="00E63681"/>
    <w:rsid w:val="00E673D2"/>
    <w:rsid w:val="00E816EC"/>
    <w:rsid w:val="00E85911"/>
    <w:rsid w:val="00EC4CB2"/>
    <w:rsid w:val="00ED490C"/>
    <w:rsid w:val="00EF2EEB"/>
    <w:rsid w:val="00EF5668"/>
    <w:rsid w:val="00F02332"/>
    <w:rsid w:val="00F341BC"/>
    <w:rsid w:val="00F4181F"/>
    <w:rsid w:val="00F504F4"/>
    <w:rsid w:val="00F73AF6"/>
    <w:rsid w:val="00F73B62"/>
    <w:rsid w:val="00F75336"/>
    <w:rsid w:val="00F95F25"/>
    <w:rsid w:val="00FA6B8B"/>
    <w:rsid w:val="00FB110C"/>
    <w:rsid w:val="00FB3B1E"/>
    <w:rsid w:val="00FE2BE7"/>
    <w:rsid w:val="00FE74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C47FB6"/>
  <w15:docId w15:val="{8FD612BB-946F-4CD1-A2D0-5A2E4FB2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hu-HU" w:eastAsia="hu-H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D6E94"/>
  </w:style>
  <w:style w:type="paragraph" w:styleId="Cmsor1">
    <w:name w:val="heading 1"/>
    <w:basedOn w:val="Norml1"/>
    <w:next w:val="Norml1"/>
    <w:rsid w:val="000F5723"/>
    <w:pPr>
      <w:keepNext/>
      <w:spacing w:before="240" w:after="120"/>
      <w:ind w:left="1130" w:hanging="360"/>
      <w:jc w:val="both"/>
      <w:outlineLvl w:val="0"/>
    </w:pPr>
    <w:rPr>
      <w:b/>
      <w:smallCaps/>
      <w:sz w:val="28"/>
      <w:szCs w:val="28"/>
    </w:rPr>
  </w:style>
  <w:style w:type="paragraph" w:styleId="Cmsor2">
    <w:name w:val="heading 2"/>
    <w:basedOn w:val="Norml1"/>
    <w:next w:val="Norml1"/>
    <w:rsid w:val="000F5723"/>
    <w:pPr>
      <w:keepNext/>
      <w:keepLines/>
      <w:spacing w:before="240" w:after="120"/>
      <w:jc w:val="both"/>
      <w:outlineLvl w:val="1"/>
    </w:pPr>
    <w:rPr>
      <w:smallCaps/>
    </w:rPr>
  </w:style>
  <w:style w:type="paragraph" w:styleId="Cmsor3">
    <w:name w:val="heading 3"/>
    <w:basedOn w:val="Norml1"/>
    <w:next w:val="Norml1"/>
    <w:rsid w:val="000F5723"/>
    <w:pPr>
      <w:keepLines/>
      <w:tabs>
        <w:tab w:val="left" w:pos="1560"/>
      </w:tabs>
      <w:spacing w:before="120"/>
      <w:ind w:right="254"/>
      <w:jc w:val="both"/>
      <w:outlineLvl w:val="2"/>
    </w:pPr>
    <w:rPr>
      <w:b/>
    </w:rPr>
  </w:style>
  <w:style w:type="paragraph" w:styleId="Cmsor4">
    <w:name w:val="heading 4"/>
    <w:basedOn w:val="Norml1"/>
    <w:next w:val="Norml1"/>
    <w:rsid w:val="000F5723"/>
    <w:pPr>
      <w:keepNext/>
      <w:tabs>
        <w:tab w:val="left" w:pos="851"/>
      </w:tabs>
      <w:spacing w:before="120"/>
      <w:ind w:hanging="284"/>
      <w:jc w:val="both"/>
      <w:outlineLvl w:val="3"/>
    </w:pPr>
  </w:style>
  <w:style w:type="paragraph" w:styleId="Cmsor5">
    <w:name w:val="heading 5"/>
    <w:basedOn w:val="Norml1"/>
    <w:next w:val="Norml1"/>
    <w:rsid w:val="000F5723"/>
    <w:pPr>
      <w:spacing w:before="240" w:after="60"/>
      <w:ind w:hanging="284"/>
      <w:jc w:val="both"/>
      <w:outlineLvl w:val="4"/>
    </w:pPr>
    <w:rPr>
      <w:rFonts w:ascii="Arial" w:eastAsia="Arial" w:hAnsi="Arial" w:cs="Arial"/>
      <w:sz w:val="22"/>
      <w:szCs w:val="22"/>
    </w:rPr>
  </w:style>
  <w:style w:type="paragraph" w:styleId="Cmsor6">
    <w:name w:val="heading 6"/>
    <w:basedOn w:val="Norml1"/>
    <w:next w:val="Norml1"/>
    <w:rsid w:val="000F5723"/>
    <w:pPr>
      <w:keepNext/>
      <w:jc w:val="both"/>
      <w:outlineLvl w:val="5"/>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1">
    <w:name w:val="Normál1"/>
    <w:rsid w:val="000F5723"/>
  </w:style>
  <w:style w:type="table" w:customStyle="1" w:styleId="TableNormal">
    <w:name w:val="Table Normal"/>
    <w:rsid w:val="000F5723"/>
    <w:tblPr>
      <w:tblCellMar>
        <w:top w:w="0" w:type="dxa"/>
        <w:left w:w="0" w:type="dxa"/>
        <w:bottom w:w="0" w:type="dxa"/>
        <w:right w:w="0" w:type="dxa"/>
      </w:tblCellMar>
    </w:tblPr>
  </w:style>
  <w:style w:type="paragraph" w:styleId="Cm">
    <w:name w:val="Title"/>
    <w:basedOn w:val="Norml1"/>
    <w:next w:val="Norml1"/>
    <w:rsid w:val="000F5723"/>
    <w:pPr>
      <w:spacing w:before="240" w:after="60"/>
      <w:jc w:val="center"/>
    </w:pPr>
    <w:rPr>
      <w:rFonts w:ascii="Arial" w:eastAsia="Arial" w:hAnsi="Arial" w:cs="Arial"/>
      <w:b/>
      <w:sz w:val="32"/>
      <w:szCs w:val="32"/>
    </w:rPr>
  </w:style>
  <w:style w:type="paragraph" w:styleId="Alcm">
    <w:name w:val="Subtitle"/>
    <w:basedOn w:val="Norml1"/>
    <w:next w:val="Norml1"/>
    <w:rsid w:val="000F5723"/>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0F5723"/>
    <w:tblPr>
      <w:tblStyleRowBandSize w:val="1"/>
      <w:tblStyleColBandSize w:val="1"/>
      <w:tblCellMar>
        <w:left w:w="70" w:type="dxa"/>
        <w:right w:w="70" w:type="dxa"/>
      </w:tblCellMar>
    </w:tblPr>
  </w:style>
  <w:style w:type="table" w:customStyle="1" w:styleId="a0">
    <w:basedOn w:val="TableNormal"/>
    <w:rsid w:val="000F5723"/>
    <w:tblPr>
      <w:tblStyleRowBandSize w:val="1"/>
      <w:tblStyleColBandSize w:val="1"/>
    </w:tblPr>
  </w:style>
  <w:style w:type="table" w:customStyle="1" w:styleId="a1">
    <w:basedOn w:val="TableNormal"/>
    <w:rsid w:val="000F5723"/>
    <w:tblPr>
      <w:tblStyleRowBandSize w:val="1"/>
      <w:tblStyleColBandSize w:val="1"/>
      <w:tblCellMar>
        <w:left w:w="71" w:type="dxa"/>
        <w:right w:w="71" w:type="dxa"/>
      </w:tblCellMar>
    </w:tblPr>
  </w:style>
  <w:style w:type="table" w:customStyle="1" w:styleId="a2">
    <w:basedOn w:val="TableNormal"/>
    <w:rsid w:val="000F5723"/>
    <w:tblPr>
      <w:tblStyleRowBandSize w:val="1"/>
      <w:tblStyleColBandSize w:val="1"/>
      <w:tblCellMar>
        <w:left w:w="115" w:type="dxa"/>
        <w:right w:w="115" w:type="dxa"/>
      </w:tblCellMar>
    </w:tblPr>
  </w:style>
  <w:style w:type="table" w:customStyle="1" w:styleId="a3">
    <w:basedOn w:val="TableNormal"/>
    <w:rsid w:val="000F5723"/>
    <w:tblPr>
      <w:tblStyleRowBandSize w:val="1"/>
      <w:tblStyleColBandSize w:val="1"/>
      <w:tblCellMar>
        <w:top w:w="45" w:type="dxa"/>
        <w:left w:w="45" w:type="dxa"/>
        <w:bottom w:w="45" w:type="dxa"/>
        <w:right w:w="45" w:type="dxa"/>
      </w:tblCellMar>
    </w:tblPr>
  </w:style>
  <w:style w:type="table" w:customStyle="1" w:styleId="a4">
    <w:basedOn w:val="TableNormal"/>
    <w:rsid w:val="000F5723"/>
    <w:tblPr>
      <w:tblStyleRowBandSize w:val="1"/>
      <w:tblStyleColBandSize w:val="1"/>
      <w:tblCellMar>
        <w:left w:w="115" w:type="dxa"/>
        <w:right w:w="115" w:type="dxa"/>
      </w:tblCellMar>
    </w:tblPr>
  </w:style>
  <w:style w:type="table" w:customStyle="1" w:styleId="a5">
    <w:basedOn w:val="TableNormal"/>
    <w:rsid w:val="000F5723"/>
    <w:tblPr>
      <w:tblStyleRowBandSize w:val="1"/>
      <w:tblStyleColBandSize w:val="1"/>
      <w:tblCellMar>
        <w:left w:w="115" w:type="dxa"/>
        <w:right w:w="115" w:type="dxa"/>
      </w:tblCellMar>
    </w:tblPr>
  </w:style>
  <w:style w:type="table" w:customStyle="1" w:styleId="a6">
    <w:basedOn w:val="TableNormal"/>
    <w:rsid w:val="000F5723"/>
    <w:tblPr>
      <w:tblStyleRowBandSize w:val="1"/>
      <w:tblStyleColBandSize w:val="1"/>
      <w:tblCellMar>
        <w:left w:w="115" w:type="dxa"/>
        <w:right w:w="115" w:type="dxa"/>
      </w:tblCellMar>
    </w:tblPr>
  </w:style>
  <w:style w:type="table" w:customStyle="1" w:styleId="a7">
    <w:basedOn w:val="TableNormal"/>
    <w:rsid w:val="000F5723"/>
    <w:tblPr>
      <w:tblStyleRowBandSize w:val="1"/>
      <w:tblStyleColBandSize w:val="1"/>
      <w:tblCellMar>
        <w:left w:w="115" w:type="dxa"/>
        <w:right w:w="115" w:type="dxa"/>
      </w:tblCellMar>
    </w:tblPr>
  </w:style>
  <w:style w:type="table" w:customStyle="1" w:styleId="a8">
    <w:basedOn w:val="TableNormal"/>
    <w:rsid w:val="000F5723"/>
    <w:tblPr>
      <w:tblStyleRowBandSize w:val="1"/>
      <w:tblStyleColBandSize w:val="1"/>
      <w:tblCellMar>
        <w:left w:w="115" w:type="dxa"/>
        <w:right w:w="115" w:type="dxa"/>
      </w:tblCellMar>
    </w:tblPr>
  </w:style>
  <w:style w:type="table" w:customStyle="1" w:styleId="a9">
    <w:basedOn w:val="TableNormal"/>
    <w:rsid w:val="000F5723"/>
    <w:tblPr>
      <w:tblStyleRowBandSize w:val="1"/>
      <w:tblStyleColBandSize w:val="1"/>
      <w:tblCellMar>
        <w:left w:w="70" w:type="dxa"/>
        <w:right w:w="70" w:type="dxa"/>
      </w:tblCellMar>
    </w:tblPr>
  </w:style>
  <w:style w:type="table" w:customStyle="1" w:styleId="aa">
    <w:basedOn w:val="TableNormal"/>
    <w:rsid w:val="000F5723"/>
    <w:tblPr>
      <w:tblStyleRowBandSize w:val="1"/>
      <w:tblStyleColBandSize w:val="1"/>
      <w:tblCellMar>
        <w:left w:w="70" w:type="dxa"/>
        <w:right w:w="70" w:type="dxa"/>
      </w:tblCellMar>
    </w:tblPr>
  </w:style>
  <w:style w:type="paragraph" w:styleId="Buborkszveg">
    <w:name w:val="Balloon Text"/>
    <w:basedOn w:val="Norml"/>
    <w:link w:val="BuborkszvegChar"/>
    <w:uiPriority w:val="99"/>
    <w:semiHidden/>
    <w:unhideWhenUsed/>
    <w:rsid w:val="00E816EC"/>
    <w:rPr>
      <w:rFonts w:ascii="Tahoma" w:hAnsi="Tahoma" w:cs="Tahoma"/>
      <w:sz w:val="16"/>
      <w:szCs w:val="16"/>
    </w:rPr>
  </w:style>
  <w:style w:type="character" w:customStyle="1" w:styleId="BuborkszvegChar">
    <w:name w:val="Buborékszöveg Char"/>
    <w:basedOn w:val="Bekezdsalapbettpusa"/>
    <w:link w:val="Buborkszveg"/>
    <w:uiPriority w:val="99"/>
    <w:semiHidden/>
    <w:rsid w:val="00E816EC"/>
    <w:rPr>
      <w:rFonts w:ascii="Tahoma" w:hAnsi="Tahoma" w:cs="Tahoma"/>
      <w:sz w:val="16"/>
      <w:szCs w:val="16"/>
    </w:rPr>
  </w:style>
  <w:style w:type="paragraph" w:styleId="lfej">
    <w:name w:val="header"/>
    <w:basedOn w:val="Norml"/>
    <w:link w:val="lfejChar"/>
    <w:uiPriority w:val="99"/>
    <w:unhideWhenUsed/>
    <w:rsid w:val="00357D19"/>
    <w:pPr>
      <w:tabs>
        <w:tab w:val="center" w:pos="4536"/>
        <w:tab w:val="right" w:pos="9072"/>
      </w:tabs>
    </w:pPr>
  </w:style>
  <w:style w:type="character" w:customStyle="1" w:styleId="lfejChar">
    <w:name w:val="Élőfej Char"/>
    <w:basedOn w:val="Bekezdsalapbettpusa"/>
    <w:link w:val="lfej"/>
    <w:uiPriority w:val="99"/>
    <w:rsid w:val="00357D19"/>
  </w:style>
  <w:style w:type="paragraph" w:styleId="llb">
    <w:name w:val="footer"/>
    <w:basedOn w:val="Norml"/>
    <w:link w:val="llbChar"/>
    <w:uiPriority w:val="99"/>
    <w:unhideWhenUsed/>
    <w:rsid w:val="00357D19"/>
    <w:pPr>
      <w:tabs>
        <w:tab w:val="center" w:pos="4536"/>
        <w:tab w:val="right" w:pos="9072"/>
      </w:tabs>
    </w:pPr>
  </w:style>
  <w:style w:type="character" w:customStyle="1" w:styleId="llbChar">
    <w:name w:val="Élőláb Char"/>
    <w:basedOn w:val="Bekezdsalapbettpusa"/>
    <w:link w:val="llb"/>
    <w:uiPriority w:val="99"/>
    <w:rsid w:val="00357D19"/>
  </w:style>
  <w:style w:type="character" w:styleId="Jegyzethivatkozs">
    <w:name w:val="annotation reference"/>
    <w:basedOn w:val="Bekezdsalapbettpusa"/>
    <w:uiPriority w:val="99"/>
    <w:semiHidden/>
    <w:unhideWhenUsed/>
    <w:rsid w:val="00F341BC"/>
    <w:rPr>
      <w:sz w:val="16"/>
      <w:szCs w:val="16"/>
    </w:rPr>
  </w:style>
  <w:style w:type="paragraph" w:styleId="Jegyzetszveg">
    <w:name w:val="annotation text"/>
    <w:basedOn w:val="Norml"/>
    <w:link w:val="JegyzetszvegChar"/>
    <w:uiPriority w:val="99"/>
    <w:semiHidden/>
    <w:unhideWhenUsed/>
    <w:rsid w:val="00F341BC"/>
    <w:rPr>
      <w:sz w:val="20"/>
      <w:szCs w:val="20"/>
    </w:rPr>
  </w:style>
  <w:style w:type="character" w:customStyle="1" w:styleId="JegyzetszvegChar">
    <w:name w:val="Jegyzetszöveg Char"/>
    <w:basedOn w:val="Bekezdsalapbettpusa"/>
    <w:link w:val="Jegyzetszveg"/>
    <w:uiPriority w:val="99"/>
    <w:semiHidden/>
    <w:rsid w:val="00F341BC"/>
    <w:rPr>
      <w:sz w:val="20"/>
      <w:szCs w:val="20"/>
    </w:rPr>
  </w:style>
  <w:style w:type="paragraph" w:styleId="Megjegyzstrgya">
    <w:name w:val="annotation subject"/>
    <w:basedOn w:val="Jegyzetszveg"/>
    <w:next w:val="Jegyzetszveg"/>
    <w:link w:val="MegjegyzstrgyaChar"/>
    <w:uiPriority w:val="99"/>
    <w:semiHidden/>
    <w:unhideWhenUsed/>
    <w:rsid w:val="00F341BC"/>
    <w:rPr>
      <w:b/>
      <w:bCs/>
    </w:rPr>
  </w:style>
  <w:style w:type="character" w:customStyle="1" w:styleId="MegjegyzstrgyaChar">
    <w:name w:val="Megjegyzés tárgya Char"/>
    <w:basedOn w:val="JegyzetszvegChar"/>
    <w:link w:val="Megjegyzstrgya"/>
    <w:uiPriority w:val="99"/>
    <w:semiHidden/>
    <w:rsid w:val="00F341BC"/>
    <w:rPr>
      <w:b/>
      <w:bCs/>
      <w:sz w:val="20"/>
      <w:szCs w:val="20"/>
    </w:rPr>
  </w:style>
  <w:style w:type="character" w:styleId="Hiperhivatkozs">
    <w:name w:val="Hyperlink"/>
    <w:basedOn w:val="Bekezdsalapbettpusa"/>
    <w:uiPriority w:val="99"/>
    <w:unhideWhenUsed/>
    <w:rsid w:val="00640D71"/>
    <w:rPr>
      <w:color w:val="0000FF" w:themeColor="hyperlink"/>
      <w:u w:val="single"/>
    </w:rPr>
  </w:style>
  <w:style w:type="paragraph" w:customStyle="1" w:styleId="bekezd1">
    <w:name w:val="bekezd1"/>
    <w:basedOn w:val="Norml"/>
    <w:link w:val="bekezd1Char"/>
    <w:uiPriority w:val="99"/>
    <w:rsid w:val="00E63681"/>
    <w:pPr>
      <w:widowControl/>
      <w:tabs>
        <w:tab w:val="left" w:pos="-1276"/>
      </w:tabs>
      <w:ind w:left="709" w:right="562"/>
      <w:jc w:val="both"/>
    </w:pPr>
    <w:rPr>
      <w:color w:val="auto"/>
      <w:szCs w:val="20"/>
    </w:rPr>
  </w:style>
  <w:style w:type="character" w:customStyle="1" w:styleId="bekezd1Char">
    <w:name w:val="bekezd1 Char"/>
    <w:link w:val="bekezd1"/>
    <w:uiPriority w:val="99"/>
    <w:locked/>
    <w:rsid w:val="00E63681"/>
    <w:rPr>
      <w:color w:val="auto"/>
      <w:szCs w:val="20"/>
    </w:rPr>
  </w:style>
  <w:style w:type="paragraph" w:styleId="Vltozat">
    <w:name w:val="Revision"/>
    <w:hidden/>
    <w:uiPriority w:val="99"/>
    <w:semiHidden/>
    <w:rsid w:val="00D26ABA"/>
    <w:pPr>
      <w:widowControl/>
    </w:pPr>
  </w:style>
  <w:style w:type="table" w:styleId="Rcsostblzat">
    <w:name w:val="Table Grid"/>
    <w:basedOn w:val="Normltblzat"/>
    <w:uiPriority w:val="59"/>
    <w:rsid w:val="00D56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FE74E6"/>
    <w:rPr>
      <w:rFonts w:hint="default"/>
      <w:sz w:val="24"/>
      <w:szCs w:val="24"/>
    </w:rPr>
  </w:style>
  <w:style w:type="paragraph" w:styleId="Tartalomjegyzkcmsora">
    <w:name w:val="TOC Heading"/>
    <w:basedOn w:val="Cmsor1"/>
    <w:next w:val="Norml"/>
    <w:uiPriority w:val="39"/>
    <w:unhideWhenUsed/>
    <w:qFormat/>
    <w:rsid w:val="00D5449D"/>
    <w:pPr>
      <w:keepLines/>
      <w:widowControl/>
      <w:spacing w:after="0" w:line="259" w:lineRule="auto"/>
      <w:ind w:left="0" w:firstLine="0"/>
      <w:jc w:val="left"/>
      <w:outlineLvl w:val="9"/>
    </w:pPr>
    <w:rPr>
      <w:rFonts w:asciiTheme="majorHAnsi" w:eastAsiaTheme="majorEastAsia" w:hAnsiTheme="majorHAnsi" w:cstheme="majorBidi"/>
      <w:b w:val="0"/>
      <w:smallCaps w:val="0"/>
      <w:color w:val="365F91" w:themeColor="accent1" w:themeShade="BF"/>
      <w:sz w:val="32"/>
      <w:szCs w:val="32"/>
    </w:rPr>
  </w:style>
  <w:style w:type="paragraph" w:styleId="TJ1">
    <w:name w:val="toc 1"/>
    <w:basedOn w:val="Norml"/>
    <w:next w:val="Norml"/>
    <w:autoRedefine/>
    <w:uiPriority w:val="39"/>
    <w:unhideWhenUsed/>
    <w:rsid w:val="00D5449D"/>
    <w:pPr>
      <w:spacing w:after="100"/>
    </w:pPr>
  </w:style>
  <w:style w:type="paragraph" w:styleId="TJ2">
    <w:name w:val="toc 2"/>
    <w:basedOn w:val="Norml"/>
    <w:next w:val="Norml"/>
    <w:autoRedefine/>
    <w:uiPriority w:val="39"/>
    <w:unhideWhenUsed/>
    <w:rsid w:val="00D5449D"/>
    <w:pPr>
      <w:spacing w:after="100"/>
      <w:ind w:left="240"/>
    </w:pPr>
  </w:style>
  <w:style w:type="paragraph" w:styleId="TJ3">
    <w:name w:val="toc 3"/>
    <w:basedOn w:val="Norml"/>
    <w:next w:val="Norml"/>
    <w:autoRedefine/>
    <w:uiPriority w:val="39"/>
    <w:unhideWhenUsed/>
    <w:rsid w:val="00D5449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emmelweis.hu/jogigfoig/files/2021/05/SZMSZ_HKR_III_KONYV_III_2_RESZ_Tanulmanyi_es_Vizsgaszabalyzat_hatalyos_2021_06_01.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733C1-9489-4FC1-9DEC-14493253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6756</Words>
  <Characters>46619</Characters>
  <Application>Microsoft Office Word</Application>
  <DocSecurity>0</DocSecurity>
  <Lines>388</Lines>
  <Paragraphs>106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dc:creator>
  <cp:lastModifiedBy>Klára</cp:lastModifiedBy>
  <cp:revision>10</cp:revision>
  <cp:lastPrinted>2021-12-21T11:44:00Z</cp:lastPrinted>
  <dcterms:created xsi:type="dcterms:W3CDTF">2021-12-21T11:32:00Z</dcterms:created>
  <dcterms:modified xsi:type="dcterms:W3CDTF">2021-12-21T11:52:00Z</dcterms:modified>
</cp:coreProperties>
</file>